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6662" w:type="dxa"/>
        <w:tblInd w:w="3686" w:type="dxa"/>
        <w:tblLayout w:type="fixed"/>
        <w:tblCellMar>
          <w:left w:w="28" w:type="dxa"/>
          <w:right w:w="28" w:type="dxa"/>
        </w:tblCellMar>
        <w:tblLook w:val="0000" w:firstRow="0" w:lastRow="0" w:firstColumn="0" w:lastColumn="0" w:noHBand="0" w:noVBand="0"/>
      </w:tblPr>
      <w:tblGrid>
        <w:gridCol w:w="2098"/>
        <w:gridCol w:w="510"/>
        <w:gridCol w:w="255"/>
        <w:gridCol w:w="2155"/>
        <w:gridCol w:w="397"/>
        <w:gridCol w:w="397"/>
        <w:gridCol w:w="850"/>
      </w:tblGrid>
      <w:tr w:rsidR="00DA2813" w:rsidRPr="00DA2813" w14:paraId="46AA33EA" w14:textId="77777777" w:rsidTr="007C58E0">
        <w:tc>
          <w:tcPr>
            <w:tcW w:w="2098" w:type="dxa"/>
            <w:tcBorders>
              <w:top w:val="nil"/>
              <w:left w:val="nil"/>
              <w:bottom w:val="nil"/>
              <w:right w:val="nil"/>
            </w:tcBorders>
            <w:vAlign w:val="bottom"/>
          </w:tcPr>
          <w:p w14:paraId="58B7BD8C" w14:textId="77777777" w:rsidR="00DA2813" w:rsidRPr="00DA2813" w:rsidRDefault="00DA2813" w:rsidP="00DA2813">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bookmarkStart w:id="0" w:name="_GoBack"/>
            <w:bookmarkEnd w:id="0"/>
            <w:r w:rsidRPr="00DA2813">
              <w:rPr>
                <w:rFonts w:ascii="Times New Roman" w:eastAsia="Times New Roman" w:hAnsi="Times New Roman" w:cs="Times New Roman"/>
                <w:sz w:val="24"/>
                <w:szCs w:val="24"/>
                <w:lang w:eastAsia="ru-RU"/>
              </w:rPr>
              <w:t>Зарегистрировано “</w:t>
            </w:r>
          </w:p>
        </w:tc>
        <w:tc>
          <w:tcPr>
            <w:tcW w:w="510" w:type="dxa"/>
            <w:tcBorders>
              <w:top w:val="nil"/>
              <w:left w:val="nil"/>
              <w:bottom w:val="single" w:sz="4" w:space="0" w:color="auto"/>
              <w:right w:val="nil"/>
            </w:tcBorders>
            <w:vAlign w:val="bottom"/>
          </w:tcPr>
          <w:p w14:paraId="1BEF7875" w14:textId="62585A4C" w:rsidR="00DA2813" w:rsidRPr="00DA2813" w:rsidRDefault="00B219EE" w:rsidP="00DA2813">
            <w:pPr>
              <w:widowControl w:val="0"/>
              <w:suppressAutoHyphens/>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p>
        </w:tc>
        <w:tc>
          <w:tcPr>
            <w:tcW w:w="255" w:type="dxa"/>
            <w:tcBorders>
              <w:top w:val="nil"/>
              <w:left w:val="nil"/>
              <w:bottom w:val="nil"/>
              <w:right w:val="nil"/>
            </w:tcBorders>
            <w:vAlign w:val="bottom"/>
          </w:tcPr>
          <w:p w14:paraId="4CECD6C0" w14:textId="77777777" w:rsidR="00DA2813" w:rsidRPr="00DA2813" w:rsidRDefault="00DA2813" w:rsidP="00DA2813">
            <w:pPr>
              <w:widowControl w:val="0"/>
              <w:suppressAutoHyphens/>
              <w:autoSpaceDE w:val="0"/>
              <w:autoSpaceDN w:val="0"/>
              <w:spacing w:after="0" w:line="240" w:lineRule="auto"/>
              <w:rPr>
                <w:rFonts w:ascii="Times New Roman" w:eastAsia="Times New Roman" w:hAnsi="Times New Roman" w:cs="Times New Roman"/>
                <w:sz w:val="24"/>
                <w:szCs w:val="24"/>
                <w:lang w:eastAsia="ru-RU"/>
              </w:rPr>
            </w:pPr>
            <w:r w:rsidRPr="00DA2813">
              <w:rPr>
                <w:rFonts w:ascii="Times New Roman" w:eastAsia="Times New Roman" w:hAnsi="Times New Roman" w:cs="Times New Roman"/>
                <w:sz w:val="24"/>
                <w:szCs w:val="24"/>
                <w:lang w:eastAsia="ru-RU"/>
              </w:rPr>
              <w:t>”</w:t>
            </w:r>
          </w:p>
        </w:tc>
        <w:tc>
          <w:tcPr>
            <w:tcW w:w="2155" w:type="dxa"/>
            <w:tcBorders>
              <w:top w:val="nil"/>
              <w:left w:val="nil"/>
              <w:bottom w:val="single" w:sz="4" w:space="0" w:color="auto"/>
              <w:right w:val="nil"/>
            </w:tcBorders>
            <w:vAlign w:val="bottom"/>
          </w:tcPr>
          <w:p w14:paraId="34F77112" w14:textId="06C559BC" w:rsidR="00DA2813" w:rsidRPr="00DA2813" w:rsidRDefault="00B219EE" w:rsidP="00DA2813">
            <w:pPr>
              <w:widowControl w:val="0"/>
              <w:suppressAutoHyphens/>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июля</w:t>
            </w:r>
          </w:p>
        </w:tc>
        <w:tc>
          <w:tcPr>
            <w:tcW w:w="397" w:type="dxa"/>
            <w:tcBorders>
              <w:top w:val="nil"/>
              <w:left w:val="nil"/>
              <w:bottom w:val="nil"/>
              <w:right w:val="nil"/>
            </w:tcBorders>
            <w:vAlign w:val="bottom"/>
          </w:tcPr>
          <w:p w14:paraId="13B999E8" w14:textId="77777777" w:rsidR="00DA2813" w:rsidRPr="00DA2813" w:rsidRDefault="00DA2813" w:rsidP="00DA2813">
            <w:pPr>
              <w:widowControl w:val="0"/>
              <w:suppressAutoHyphens/>
              <w:autoSpaceDE w:val="0"/>
              <w:autoSpaceDN w:val="0"/>
              <w:spacing w:after="0" w:line="240" w:lineRule="auto"/>
              <w:jc w:val="right"/>
              <w:rPr>
                <w:rFonts w:ascii="Times New Roman" w:eastAsia="Times New Roman" w:hAnsi="Times New Roman" w:cs="Times New Roman"/>
                <w:sz w:val="24"/>
                <w:szCs w:val="24"/>
                <w:lang w:eastAsia="ru-RU"/>
              </w:rPr>
            </w:pPr>
            <w:r w:rsidRPr="00DA2813">
              <w:rPr>
                <w:rFonts w:ascii="Times New Roman" w:eastAsia="Times New Roman" w:hAnsi="Times New Roman" w:cs="Times New Roman"/>
                <w:sz w:val="24"/>
                <w:szCs w:val="24"/>
                <w:lang w:eastAsia="ru-RU"/>
              </w:rPr>
              <w:t>20</w:t>
            </w:r>
          </w:p>
        </w:tc>
        <w:tc>
          <w:tcPr>
            <w:tcW w:w="397" w:type="dxa"/>
            <w:tcBorders>
              <w:top w:val="nil"/>
              <w:left w:val="nil"/>
              <w:bottom w:val="single" w:sz="4" w:space="0" w:color="auto"/>
              <w:right w:val="nil"/>
            </w:tcBorders>
            <w:vAlign w:val="bottom"/>
          </w:tcPr>
          <w:p w14:paraId="52520F01" w14:textId="74F91F45" w:rsidR="00DA2813" w:rsidRPr="00DA2813" w:rsidRDefault="00B219EE" w:rsidP="00DA2813">
            <w:pPr>
              <w:widowControl w:val="0"/>
              <w:suppressAutoHyphens/>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c>
          <w:tcPr>
            <w:tcW w:w="850" w:type="dxa"/>
            <w:tcBorders>
              <w:top w:val="nil"/>
              <w:left w:val="nil"/>
              <w:bottom w:val="nil"/>
              <w:right w:val="nil"/>
            </w:tcBorders>
            <w:vAlign w:val="bottom"/>
          </w:tcPr>
          <w:p w14:paraId="31167C45" w14:textId="77777777" w:rsidR="00DA2813" w:rsidRPr="00DA2813" w:rsidRDefault="00DA2813" w:rsidP="00DA2813">
            <w:pPr>
              <w:widowControl w:val="0"/>
              <w:suppressAutoHyphens/>
              <w:autoSpaceDE w:val="0"/>
              <w:autoSpaceDN w:val="0"/>
              <w:spacing w:after="0" w:line="240" w:lineRule="auto"/>
              <w:ind w:left="57"/>
              <w:rPr>
                <w:rFonts w:ascii="Times New Roman" w:eastAsia="Times New Roman" w:hAnsi="Times New Roman" w:cs="Times New Roman"/>
                <w:sz w:val="24"/>
                <w:szCs w:val="24"/>
                <w:lang w:eastAsia="ru-RU"/>
              </w:rPr>
            </w:pPr>
            <w:r w:rsidRPr="00DA2813">
              <w:rPr>
                <w:rFonts w:ascii="Times New Roman" w:eastAsia="Times New Roman" w:hAnsi="Times New Roman" w:cs="Times New Roman"/>
                <w:sz w:val="24"/>
                <w:szCs w:val="24"/>
                <w:lang w:eastAsia="ru-RU"/>
              </w:rPr>
              <w:t>года</w:t>
            </w:r>
          </w:p>
        </w:tc>
      </w:tr>
    </w:tbl>
    <w:p w14:paraId="0A96717A" w14:textId="77777777" w:rsidR="00DA2813" w:rsidRPr="00DA2813" w:rsidRDefault="00DA2813" w:rsidP="00DA2813">
      <w:pPr>
        <w:widowControl w:val="0"/>
        <w:suppressAutoHyphens/>
        <w:autoSpaceDE w:val="0"/>
        <w:autoSpaceDN w:val="0"/>
        <w:spacing w:after="0" w:line="240" w:lineRule="auto"/>
        <w:ind w:left="3714"/>
        <w:rPr>
          <w:rFonts w:ascii="Times New Roman" w:eastAsia="Times New Roman" w:hAnsi="Times New Roman" w:cs="Times New Roman"/>
          <w:sz w:val="24"/>
          <w:szCs w:val="24"/>
          <w:lang w:eastAsia="ru-RU"/>
        </w:rPr>
      </w:pPr>
      <w:r w:rsidRPr="00DA2813">
        <w:rPr>
          <w:rFonts w:ascii="Times New Roman" w:eastAsia="Times New Roman" w:hAnsi="Times New Roman" w:cs="Times New Roman"/>
          <w:sz w:val="24"/>
          <w:szCs w:val="24"/>
          <w:lang w:eastAsia="ru-RU"/>
        </w:rPr>
        <w:t>регистрационный номер выпуска ценных бумаг</w:t>
      </w:r>
    </w:p>
    <w:p w14:paraId="488C0426" w14:textId="77777777" w:rsidR="00DA2813" w:rsidRPr="00DA2813" w:rsidRDefault="00DA2813" w:rsidP="00DA2813">
      <w:pPr>
        <w:widowControl w:val="0"/>
        <w:suppressAutoHyphens/>
        <w:autoSpaceDE w:val="0"/>
        <w:autoSpaceDN w:val="0"/>
        <w:spacing w:after="0" w:line="240" w:lineRule="auto"/>
        <w:ind w:left="3714"/>
        <w:rPr>
          <w:rFonts w:ascii="Times New Roman" w:eastAsia="Times New Roman" w:hAnsi="Times New Roman" w:cs="Times New Roman"/>
          <w:sz w:val="24"/>
          <w:szCs w:val="24"/>
          <w:lang w:eastAsia="ru-RU"/>
        </w:rPr>
      </w:pPr>
    </w:p>
    <w:tbl>
      <w:tblPr>
        <w:tblStyle w:val="a4"/>
        <w:tblW w:w="0" w:type="auto"/>
        <w:tblInd w:w="3714" w:type="dxa"/>
        <w:tblLook w:val="04A0" w:firstRow="1" w:lastRow="0" w:firstColumn="1" w:lastColumn="0" w:noHBand="0" w:noVBand="1"/>
      </w:tblPr>
      <w:tblGrid>
        <w:gridCol w:w="6742"/>
      </w:tblGrid>
      <w:tr w:rsidR="00DA2813" w:rsidRPr="00DA2813" w14:paraId="056C6BD4" w14:textId="77777777" w:rsidTr="007C58E0">
        <w:tc>
          <w:tcPr>
            <w:tcW w:w="10456" w:type="dxa"/>
          </w:tcPr>
          <w:p w14:paraId="683BFD8A" w14:textId="270A5971" w:rsidR="00DA2813" w:rsidRPr="00B219EE" w:rsidRDefault="00B219EE" w:rsidP="00DA2813">
            <w:pPr>
              <w:widowControl w:val="0"/>
              <w:suppressAutoHyphens/>
              <w:autoSpaceDE w:val="0"/>
              <w:autoSpaceDN w:val="0"/>
              <w:jc w:val="center"/>
              <w:rPr>
                <w:sz w:val="24"/>
                <w:szCs w:val="24"/>
                <w:lang w:eastAsia="ru-RU"/>
              </w:rPr>
            </w:pPr>
            <w:r w:rsidRPr="00B219EE">
              <w:rPr>
                <w:color w:val="000000"/>
                <w:sz w:val="24"/>
                <w:szCs w:val="24"/>
              </w:rPr>
              <w:t>4-02-02440-B</w:t>
            </w:r>
          </w:p>
          <w:p w14:paraId="3E8813CD" w14:textId="6DC63714" w:rsidR="00400E6A" w:rsidRPr="00DA2813" w:rsidRDefault="00400E6A" w:rsidP="00DA2813">
            <w:pPr>
              <w:widowControl w:val="0"/>
              <w:suppressAutoHyphens/>
              <w:autoSpaceDE w:val="0"/>
              <w:autoSpaceDN w:val="0"/>
              <w:jc w:val="center"/>
              <w:rPr>
                <w:b/>
                <w:sz w:val="24"/>
                <w:szCs w:val="24"/>
                <w:lang w:eastAsia="ru-RU"/>
              </w:rPr>
            </w:pPr>
          </w:p>
        </w:tc>
      </w:tr>
    </w:tbl>
    <w:p w14:paraId="2B715B04" w14:textId="77777777" w:rsidR="00DA2813" w:rsidRPr="00DA2813" w:rsidRDefault="00DA2813" w:rsidP="00DA2813">
      <w:pPr>
        <w:widowControl w:val="0"/>
        <w:suppressAutoHyphens/>
        <w:autoSpaceDE w:val="0"/>
        <w:autoSpaceDN w:val="0"/>
        <w:spacing w:after="0" w:line="240" w:lineRule="auto"/>
        <w:ind w:left="3714"/>
        <w:jc w:val="center"/>
        <w:rPr>
          <w:rFonts w:ascii="Times New Roman" w:eastAsia="Times New Roman" w:hAnsi="Times New Roman" w:cs="Times New Roman"/>
          <w:b/>
          <w:sz w:val="24"/>
          <w:szCs w:val="24"/>
          <w:lang w:eastAsia="ru-RU"/>
        </w:rPr>
      </w:pPr>
    </w:p>
    <w:p w14:paraId="36BD685E" w14:textId="77777777" w:rsidR="00DA2813" w:rsidRPr="00DA2813" w:rsidRDefault="00DA2813" w:rsidP="00DA2813">
      <w:pPr>
        <w:widowControl w:val="0"/>
        <w:suppressAutoHyphens/>
        <w:autoSpaceDE w:val="0"/>
        <w:autoSpaceDN w:val="0"/>
        <w:spacing w:after="0" w:line="240" w:lineRule="auto"/>
        <w:ind w:left="3714"/>
        <w:jc w:val="center"/>
        <w:rPr>
          <w:rFonts w:ascii="Times New Roman" w:eastAsia="Times New Roman" w:hAnsi="Times New Roman" w:cs="Times New Roman"/>
          <w:b/>
          <w:sz w:val="24"/>
          <w:szCs w:val="24"/>
          <w:lang w:eastAsia="ru-RU"/>
        </w:rPr>
      </w:pPr>
      <w:r w:rsidRPr="00DA2813">
        <w:rPr>
          <w:rFonts w:ascii="Times New Roman" w:eastAsia="Times New Roman" w:hAnsi="Times New Roman" w:cs="Times New Roman"/>
          <w:b/>
          <w:sz w:val="24"/>
          <w:szCs w:val="24"/>
          <w:lang w:eastAsia="ru-RU"/>
        </w:rPr>
        <w:t>Банк России</w:t>
      </w:r>
    </w:p>
    <w:p w14:paraId="1B59B5AB" w14:textId="77777777" w:rsidR="00DA2813" w:rsidRPr="00DA2813" w:rsidRDefault="00DA2813" w:rsidP="00DA2813">
      <w:pPr>
        <w:widowControl w:val="0"/>
        <w:pBdr>
          <w:top w:val="single" w:sz="4" w:space="1" w:color="auto"/>
        </w:pBdr>
        <w:suppressAutoHyphens/>
        <w:autoSpaceDE w:val="0"/>
        <w:autoSpaceDN w:val="0"/>
        <w:spacing w:after="0" w:line="240" w:lineRule="auto"/>
        <w:ind w:left="3714" w:right="-2"/>
        <w:jc w:val="center"/>
        <w:rPr>
          <w:rFonts w:ascii="Times New Roman" w:eastAsia="Times New Roman" w:hAnsi="Times New Roman" w:cs="Times New Roman"/>
          <w:sz w:val="20"/>
          <w:szCs w:val="20"/>
          <w:lang w:eastAsia="ru-RU"/>
        </w:rPr>
      </w:pPr>
      <w:r w:rsidRPr="00DA2813">
        <w:rPr>
          <w:rFonts w:ascii="Times New Roman" w:eastAsia="Times New Roman" w:hAnsi="Times New Roman" w:cs="Times New Roman"/>
          <w:sz w:val="20"/>
          <w:szCs w:val="20"/>
          <w:lang w:eastAsia="ru-RU"/>
        </w:rPr>
        <w:t>(указывается Банк России или наименование регистрирующей организации)</w:t>
      </w:r>
    </w:p>
    <w:p w14:paraId="5B9B1A97" w14:textId="77777777" w:rsidR="00DA2813" w:rsidRPr="00DA2813" w:rsidRDefault="00DA2813" w:rsidP="00DA2813">
      <w:pPr>
        <w:widowControl w:val="0"/>
        <w:suppressAutoHyphens/>
        <w:autoSpaceDE w:val="0"/>
        <w:autoSpaceDN w:val="0"/>
        <w:spacing w:after="0" w:line="240" w:lineRule="auto"/>
        <w:ind w:left="3714" w:right="-2"/>
        <w:jc w:val="center"/>
        <w:rPr>
          <w:rFonts w:ascii="Times New Roman" w:eastAsia="Times New Roman" w:hAnsi="Times New Roman" w:cs="Times New Roman"/>
          <w:sz w:val="24"/>
          <w:szCs w:val="24"/>
          <w:lang w:eastAsia="ru-RU"/>
        </w:rPr>
      </w:pPr>
    </w:p>
    <w:p w14:paraId="6857F8E8" w14:textId="77777777" w:rsidR="00DA2813" w:rsidRPr="00DA2813" w:rsidRDefault="00DA2813" w:rsidP="00DA2813">
      <w:pPr>
        <w:widowControl w:val="0"/>
        <w:pBdr>
          <w:top w:val="single" w:sz="4" w:space="1" w:color="auto"/>
        </w:pBdr>
        <w:suppressAutoHyphens/>
        <w:autoSpaceDE w:val="0"/>
        <w:autoSpaceDN w:val="0"/>
        <w:spacing w:after="0" w:line="240" w:lineRule="auto"/>
        <w:ind w:left="3714" w:right="-2"/>
        <w:jc w:val="center"/>
        <w:rPr>
          <w:rFonts w:ascii="Times New Roman" w:eastAsia="Times New Roman" w:hAnsi="Times New Roman" w:cs="Times New Roman"/>
          <w:sz w:val="20"/>
          <w:szCs w:val="20"/>
          <w:lang w:eastAsia="ru-RU"/>
        </w:rPr>
      </w:pPr>
      <w:r w:rsidRPr="00DA2813">
        <w:rPr>
          <w:rFonts w:ascii="Times New Roman" w:eastAsia="Times New Roman" w:hAnsi="Times New Roman" w:cs="Times New Roman"/>
          <w:sz w:val="20"/>
          <w:szCs w:val="20"/>
          <w:lang w:eastAsia="ru-RU"/>
        </w:rPr>
        <w:t>(подпись уполномоченного лица Банка России или регистрирующей организации)</w:t>
      </w:r>
    </w:p>
    <w:p w14:paraId="11F4C542" w14:textId="77777777" w:rsidR="00DA2813" w:rsidRPr="00123185" w:rsidRDefault="00DA2813" w:rsidP="00DA2813">
      <w:pPr>
        <w:widowControl w:val="0"/>
        <w:suppressAutoHyphens/>
        <w:autoSpaceDE w:val="0"/>
        <w:autoSpaceDN w:val="0"/>
        <w:spacing w:before="360" w:after="240" w:line="240" w:lineRule="auto"/>
        <w:jc w:val="center"/>
        <w:rPr>
          <w:rFonts w:ascii="Times New Roman" w:eastAsia="Times New Roman" w:hAnsi="Times New Roman" w:cs="Times New Roman"/>
          <w:b/>
          <w:bCs/>
          <w:sz w:val="28"/>
          <w:szCs w:val="28"/>
          <w:lang w:eastAsia="ru-RU"/>
        </w:rPr>
      </w:pPr>
      <w:r w:rsidRPr="00123185">
        <w:rPr>
          <w:rFonts w:ascii="Times New Roman" w:eastAsia="Times New Roman" w:hAnsi="Times New Roman" w:cs="Times New Roman"/>
          <w:b/>
          <w:bCs/>
          <w:sz w:val="28"/>
          <w:szCs w:val="28"/>
          <w:lang w:eastAsia="ru-RU"/>
        </w:rPr>
        <w:t>РЕШЕНИЕ О ВЫПУСКЕ</w:t>
      </w:r>
      <w:r w:rsidRPr="00123185">
        <w:rPr>
          <w:rFonts w:ascii="Times New Roman" w:eastAsia="Times New Roman" w:hAnsi="Times New Roman" w:cs="Times New Roman"/>
          <w:b/>
          <w:bCs/>
          <w:sz w:val="28"/>
          <w:szCs w:val="28"/>
          <w:lang w:eastAsia="ru-RU"/>
        </w:rPr>
        <w:br/>
        <w:t>ЦЕННЫХ БУМАГ</w:t>
      </w:r>
    </w:p>
    <w:p w14:paraId="08014B3E" w14:textId="5CE5B2D4" w:rsidR="00DA2813" w:rsidRDefault="00DA2813" w:rsidP="00DA2813">
      <w:pPr>
        <w:widowControl w:val="0"/>
        <w:suppressAutoHyphens/>
        <w:autoSpaceDE w:val="0"/>
        <w:autoSpaceDN w:val="0"/>
        <w:spacing w:after="0" w:line="240" w:lineRule="auto"/>
        <w:jc w:val="center"/>
        <w:rPr>
          <w:rFonts w:ascii="Times New Roman" w:eastAsia="Times New Roman" w:hAnsi="Times New Roman" w:cs="Times New Roman"/>
          <w:b/>
          <w:bCs/>
          <w:sz w:val="24"/>
          <w:szCs w:val="24"/>
          <w:lang w:eastAsia="ru-RU"/>
        </w:rPr>
      </w:pPr>
      <w:r w:rsidRPr="00DA2813">
        <w:rPr>
          <w:rFonts w:ascii="Times New Roman" w:eastAsia="Times New Roman" w:hAnsi="Times New Roman" w:cs="Times New Roman"/>
          <w:b/>
          <w:bCs/>
          <w:sz w:val="24"/>
          <w:szCs w:val="24"/>
          <w:lang w:eastAsia="ru-RU"/>
        </w:rPr>
        <w:t xml:space="preserve">АКЦИОНЕРНЫЙ КОММЕРЧЕСКИЙ БАНК </w:t>
      </w:r>
      <w:r w:rsidR="008721CF">
        <w:rPr>
          <w:rFonts w:ascii="Times New Roman" w:eastAsia="Times New Roman" w:hAnsi="Times New Roman" w:cs="Times New Roman"/>
          <w:b/>
          <w:bCs/>
          <w:sz w:val="24"/>
          <w:szCs w:val="24"/>
          <w:lang w:eastAsia="ru-RU"/>
        </w:rPr>
        <w:t>«</w:t>
      </w:r>
      <w:r w:rsidRPr="00DA2813">
        <w:rPr>
          <w:rFonts w:ascii="Times New Roman" w:eastAsia="Times New Roman" w:hAnsi="Times New Roman" w:cs="Times New Roman"/>
          <w:b/>
          <w:bCs/>
          <w:sz w:val="24"/>
          <w:szCs w:val="24"/>
          <w:lang w:eastAsia="ru-RU"/>
        </w:rPr>
        <w:t>МЕТАЛЛУРГИЧЕСКИЙ ИНВЕСТИЦИОННЫЙ БАНК</w:t>
      </w:r>
      <w:r w:rsidR="008721CF">
        <w:rPr>
          <w:rFonts w:ascii="Times New Roman" w:eastAsia="Times New Roman" w:hAnsi="Times New Roman" w:cs="Times New Roman"/>
          <w:b/>
          <w:bCs/>
          <w:sz w:val="24"/>
          <w:szCs w:val="24"/>
          <w:lang w:eastAsia="ru-RU"/>
        </w:rPr>
        <w:t>»</w:t>
      </w:r>
      <w:r w:rsidRPr="00DA2813">
        <w:rPr>
          <w:rFonts w:ascii="Times New Roman" w:eastAsia="Times New Roman" w:hAnsi="Times New Roman" w:cs="Times New Roman"/>
          <w:b/>
          <w:bCs/>
          <w:sz w:val="24"/>
          <w:szCs w:val="24"/>
          <w:lang w:eastAsia="ru-RU"/>
        </w:rPr>
        <w:t xml:space="preserve"> (ПУБЛИЧНОЕ АКЦИОНЕРНОЕ ОБЩЕСТВО)</w:t>
      </w:r>
    </w:p>
    <w:p w14:paraId="6BE0CD0B" w14:textId="77777777" w:rsidR="00DA2813" w:rsidRPr="00DA2813" w:rsidRDefault="00DA2813" w:rsidP="00DA2813">
      <w:pPr>
        <w:widowControl w:val="0"/>
        <w:suppressAutoHyphens/>
        <w:autoSpaceDE w:val="0"/>
        <w:autoSpaceDN w:val="0"/>
        <w:spacing w:after="0" w:line="240" w:lineRule="auto"/>
        <w:jc w:val="center"/>
        <w:rPr>
          <w:rFonts w:ascii="Times New Roman" w:eastAsia="Times New Roman" w:hAnsi="Times New Roman" w:cs="Times New Roman"/>
          <w:b/>
          <w:bCs/>
          <w:sz w:val="24"/>
          <w:szCs w:val="24"/>
          <w:lang w:eastAsia="ru-RU"/>
        </w:rPr>
      </w:pPr>
    </w:p>
    <w:p w14:paraId="0CBFCCDE" w14:textId="72946B5C" w:rsidR="0089700C" w:rsidRDefault="00DA2813" w:rsidP="00DA2813">
      <w:pPr>
        <w:widowControl w:val="0"/>
        <w:suppressAutoHyphens/>
        <w:autoSpaceDE w:val="0"/>
        <w:autoSpaceDN w:val="0"/>
        <w:adjustRightInd w:val="0"/>
        <w:spacing w:before="120" w:after="120" w:line="240" w:lineRule="auto"/>
        <w:ind w:firstLine="539"/>
        <w:contextualSpacing/>
        <w:jc w:val="center"/>
        <w:rPr>
          <w:rFonts w:ascii="Times New Roman" w:eastAsia="Times New Roman" w:hAnsi="Times New Roman" w:cs="Times New Roman"/>
          <w:sz w:val="24"/>
          <w:szCs w:val="24"/>
          <w:lang w:eastAsia="ru-RU"/>
        </w:rPr>
      </w:pPr>
      <w:r w:rsidRPr="00DA2813">
        <w:rPr>
          <w:rFonts w:ascii="Times New Roman" w:eastAsia="Times New Roman" w:hAnsi="Times New Roman" w:cs="Times New Roman"/>
          <w:sz w:val="24"/>
          <w:szCs w:val="24"/>
          <w:lang w:eastAsia="ru-RU"/>
        </w:rPr>
        <w:t xml:space="preserve">облигации </w:t>
      </w:r>
      <w:r w:rsidR="0089700C" w:rsidRPr="0089700C">
        <w:rPr>
          <w:rFonts w:ascii="Times New Roman" w:eastAsia="Times New Roman" w:hAnsi="Times New Roman" w:cs="Times New Roman"/>
          <w:sz w:val="24"/>
          <w:szCs w:val="24"/>
          <w:lang w:eastAsia="ru-RU"/>
        </w:rPr>
        <w:t xml:space="preserve">бездокументарные процентные </w:t>
      </w:r>
      <w:r w:rsidR="00400E6A">
        <w:rPr>
          <w:rFonts w:ascii="Times New Roman" w:eastAsia="Times New Roman" w:hAnsi="Times New Roman" w:cs="Times New Roman"/>
          <w:sz w:val="24"/>
          <w:szCs w:val="24"/>
          <w:lang w:eastAsia="ru-RU"/>
        </w:rPr>
        <w:t>серии С</w:t>
      </w:r>
      <w:r w:rsidR="00674E47">
        <w:rPr>
          <w:rFonts w:ascii="Times New Roman" w:eastAsia="Times New Roman" w:hAnsi="Times New Roman" w:cs="Times New Roman"/>
          <w:sz w:val="24"/>
          <w:szCs w:val="24"/>
          <w:lang w:eastAsia="ru-RU"/>
        </w:rPr>
        <w:t>-</w:t>
      </w:r>
      <w:r w:rsidR="00400E6A">
        <w:rPr>
          <w:rFonts w:ascii="Times New Roman" w:eastAsia="Times New Roman" w:hAnsi="Times New Roman" w:cs="Times New Roman"/>
          <w:sz w:val="24"/>
          <w:szCs w:val="24"/>
          <w:lang w:eastAsia="ru-RU"/>
        </w:rPr>
        <w:t xml:space="preserve">01 </w:t>
      </w:r>
      <w:r w:rsidR="0089700C" w:rsidRPr="0089700C">
        <w:rPr>
          <w:rFonts w:ascii="Times New Roman" w:eastAsia="Times New Roman" w:hAnsi="Times New Roman" w:cs="Times New Roman"/>
          <w:sz w:val="24"/>
          <w:szCs w:val="24"/>
          <w:lang w:eastAsia="ru-RU"/>
        </w:rPr>
        <w:t>неконвертируемые с централизованным учетом прав</w:t>
      </w:r>
      <w:r w:rsidR="0089700C">
        <w:rPr>
          <w:rFonts w:ascii="Times New Roman" w:eastAsia="Times New Roman" w:hAnsi="Times New Roman" w:cs="Times New Roman"/>
          <w:sz w:val="24"/>
          <w:szCs w:val="24"/>
          <w:lang w:eastAsia="ru-RU"/>
        </w:rPr>
        <w:t xml:space="preserve">, номинальной стоимостью </w:t>
      </w:r>
      <w:r w:rsidR="0089700C" w:rsidRPr="005F7BD0">
        <w:rPr>
          <w:rFonts w:ascii="Times New Roman" w:eastAsia="Times New Roman" w:hAnsi="Times New Roman" w:cs="Times New Roman"/>
          <w:sz w:val="24"/>
          <w:szCs w:val="24"/>
          <w:lang w:eastAsia="ru-RU"/>
        </w:rPr>
        <w:t>150 000 (Сто пятьдесят тысяч)</w:t>
      </w:r>
      <w:r w:rsidR="0089700C" w:rsidRPr="00631545">
        <w:rPr>
          <w:rFonts w:ascii="Times New Roman" w:eastAsia="Times New Roman" w:hAnsi="Times New Roman" w:cs="Times New Roman"/>
          <w:sz w:val="24"/>
          <w:szCs w:val="24"/>
          <w:lang w:eastAsia="ru-RU"/>
        </w:rPr>
        <w:t xml:space="preserve"> </w:t>
      </w:r>
      <w:r w:rsidR="00400E6A" w:rsidRPr="00631545">
        <w:rPr>
          <w:rFonts w:ascii="Times New Roman" w:eastAsia="Times New Roman" w:hAnsi="Times New Roman" w:cs="Times New Roman"/>
          <w:sz w:val="24"/>
          <w:szCs w:val="24"/>
          <w:lang w:eastAsia="ru-RU"/>
        </w:rPr>
        <w:t>д</w:t>
      </w:r>
      <w:r w:rsidR="0089700C" w:rsidRPr="00631545">
        <w:rPr>
          <w:rFonts w:ascii="Times New Roman" w:eastAsia="Times New Roman" w:hAnsi="Times New Roman" w:cs="Times New Roman"/>
          <w:sz w:val="24"/>
          <w:szCs w:val="24"/>
          <w:lang w:eastAsia="ru-RU"/>
        </w:rPr>
        <w:t xml:space="preserve">олларов США со сроком погашения в </w:t>
      </w:r>
      <w:r w:rsidR="0089700C" w:rsidRPr="005F7BD0">
        <w:rPr>
          <w:rFonts w:ascii="Times New Roman" w:eastAsia="Times New Roman" w:hAnsi="Times New Roman" w:cs="Times New Roman"/>
          <w:sz w:val="24"/>
          <w:szCs w:val="24"/>
          <w:lang w:eastAsia="ru-RU"/>
        </w:rPr>
        <w:t>3822 (Три тысячи восемьсот двадцать второй)</w:t>
      </w:r>
      <w:r w:rsidR="0089700C" w:rsidRPr="00631545">
        <w:rPr>
          <w:rFonts w:ascii="Times New Roman" w:eastAsia="Times New Roman" w:hAnsi="Times New Roman" w:cs="Times New Roman"/>
          <w:sz w:val="24"/>
          <w:szCs w:val="24"/>
          <w:lang w:eastAsia="ru-RU"/>
        </w:rPr>
        <w:t xml:space="preserve"> день</w:t>
      </w:r>
      <w:r w:rsidR="0089700C" w:rsidRPr="0089700C">
        <w:rPr>
          <w:rFonts w:ascii="Times New Roman" w:eastAsia="Times New Roman" w:hAnsi="Times New Roman" w:cs="Times New Roman"/>
          <w:sz w:val="24"/>
          <w:szCs w:val="24"/>
          <w:lang w:eastAsia="ru-RU"/>
        </w:rPr>
        <w:t xml:space="preserve"> с даты начала размещения облигаций, размещаемые по закрытой подписке с возможностью</w:t>
      </w:r>
      <w:r w:rsidR="00F64EC6">
        <w:rPr>
          <w:rFonts w:ascii="Times New Roman" w:eastAsia="Times New Roman" w:hAnsi="Times New Roman" w:cs="Times New Roman"/>
          <w:sz w:val="24"/>
          <w:szCs w:val="24"/>
          <w:lang w:eastAsia="ru-RU"/>
        </w:rPr>
        <w:t xml:space="preserve"> досрочного</w:t>
      </w:r>
      <w:r w:rsidR="0089700C" w:rsidRPr="0089700C">
        <w:rPr>
          <w:rFonts w:ascii="Times New Roman" w:eastAsia="Times New Roman" w:hAnsi="Times New Roman" w:cs="Times New Roman"/>
          <w:sz w:val="24"/>
          <w:szCs w:val="24"/>
          <w:lang w:eastAsia="ru-RU"/>
        </w:rPr>
        <w:t xml:space="preserve"> погашения по усмотрению кредитной организации-</w:t>
      </w:r>
      <w:r w:rsidR="0089700C">
        <w:rPr>
          <w:rFonts w:ascii="Times New Roman" w:eastAsia="Times New Roman" w:hAnsi="Times New Roman" w:cs="Times New Roman"/>
          <w:sz w:val="24"/>
          <w:szCs w:val="24"/>
          <w:lang w:eastAsia="ru-RU"/>
        </w:rPr>
        <w:t>э</w:t>
      </w:r>
      <w:r w:rsidR="0089700C" w:rsidRPr="0089700C">
        <w:rPr>
          <w:rFonts w:ascii="Times New Roman" w:eastAsia="Times New Roman" w:hAnsi="Times New Roman" w:cs="Times New Roman"/>
          <w:sz w:val="24"/>
          <w:szCs w:val="24"/>
          <w:lang w:eastAsia="ru-RU"/>
        </w:rPr>
        <w:t>митента</w:t>
      </w:r>
    </w:p>
    <w:p w14:paraId="69B088B1" w14:textId="77777777" w:rsidR="00DA2813" w:rsidRPr="00DD4F23" w:rsidRDefault="00DA2813" w:rsidP="00DA2813">
      <w:pPr>
        <w:widowControl w:val="0"/>
        <w:suppressAutoHyphens/>
        <w:autoSpaceDE w:val="0"/>
        <w:autoSpaceDN w:val="0"/>
        <w:spacing w:before="360" w:after="240" w:line="240" w:lineRule="auto"/>
        <w:jc w:val="center"/>
        <w:rPr>
          <w:rFonts w:ascii="Times New Roman" w:eastAsia="Times New Roman" w:hAnsi="Times New Roman" w:cs="Times New Roman"/>
          <w:b/>
          <w:bCs/>
          <w:caps/>
          <w:sz w:val="28"/>
          <w:szCs w:val="28"/>
          <w:lang w:eastAsia="ru-RU"/>
        </w:rPr>
      </w:pPr>
      <w:r w:rsidRPr="00DD4F23">
        <w:rPr>
          <w:rFonts w:ascii="Times New Roman" w:eastAsia="Times New Roman" w:hAnsi="Times New Roman" w:cs="Times New Roman"/>
          <w:b/>
          <w:bCs/>
          <w:caps/>
          <w:sz w:val="28"/>
          <w:szCs w:val="28"/>
          <w:lang w:eastAsia="ru-RU"/>
        </w:rPr>
        <w:t>Ценные бумаги, составляющие настоящий выпуск, являются ценными бумагами, предназначенными для</w:t>
      </w:r>
      <w:r w:rsidRPr="00DD4F23">
        <w:rPr>
          <w:rFonts w:ascii="Times New Roman" w:eastAsia="Times New Roman" w:hAnsi="Times New Roman" w:cs="Times New Roman"/>
          <w:b/>
          <w:bCs/>
          <w:caps/>
          <w:sz w:val="28"/>
          <w:szCs w:val="28"/>
          <w:lang w:val="en-US" w:eastAsia="ru-RU"/>
        </w:rPr>
        <w:t> </w:t>
      </w:r>
      <w:r w:rsidRPr="00DD4F23">
        <w:rPr>
          <w:rFonts w:ascii="Times New Roman" w:eastAsia="Times New Roman" w:hAnsi="Times New Roman" w:cs="Times New Roman"/>
          <w:b/>
          <w:bCs/>
          <w:caps/>
          <w:sz w:val="28"/>
          <w:szCs w:val="28"/>
          <w:lang w:eastAsia="ru-RU"/>
        </w:rPr>
        <w:t>квалифицированных инвесторов, и ограничены в обороте в соответствии с</w:t>
      </w:r>
      <w:r w:rsidRPr="00DD4F23">
        <w:rPr>
          <w:rFonts w:ascii="Times New Roman" w:eastAsia="Times New Roman" w:hAnsi="Times New Roman" w:cs="Times New Roman"/>
          <w:b/>
          <w:bCs/>
          <w:caps/>
          <w:sz w:val="28"/>
          <w:szCs w:val="28"/>
          <w:lang w:val="en-US" w:eastAsia="ru-RU"/>
        </w:rPr>
        <w:t> </w:t>
      </w:r>
      <w:r w:rsidRPr="00DD4F23">
        <w:rPr>
          <w:rFonts w:ascii="Times New Roman" w:eastAsia="Times New Roman" w:hAnsi="Times New Roman" w:cs="Times New Roman"/>
          <w:b/>
          <w:bCs/>
          <w:caps/>
          <w:sz w:val="28"/>
          <w:szCs w:val="28"/>
          <w:lang w:eastAsia="ru-RU"/>
        </w:rPr>
        <w:t>законодательством Российской Федерации</w:t>
      </w:r>
    </w:p>
    <w:p w14:paraId="3478F0AD" w14:textId="3A1EA2A3" w:rsidR="00DA2813" w:rsidRPr="00DA2813" w:rsidRDefault="00DA2813" w:rsidP="005F7BD0">
      <w:pPr>
        <w:widowControl w:val="0"/>
        <w:suppressAutoHyphens/>
        <w:autoSpaceDE w:val="0"/>
        <w:autoSpaceDN w:val="0"/>
        <w:spacing w:before="240" w:after="0" w:line="240" w:lineRule="auto"/>
        <w:rPr>
          <w:rFonts w:ascii="Times New Roman" w:eastAsia="Times New Roman" w:hAnsi="Times New Roman" w:cs="Times New Roman"/>
          <w:sz w:val="24"/>
          <w:szCs w:val="24"/>
          <w:lang w:eastAsia="ru-RU"/>
        </w:rPr>
      </w:pPr>
      <w:r w:rsidRPr="00DA2813">
        <w:rPr>
          <w:rFonts w:ascii="Times New Roman" w:eastAsia="Times New Roman" w:hAnsi="Times New Roman" w:cs="Times New Roman"/>
          <w:sz w:val="24"/>
          <w:szCs w:val="24"/>
          <w:lang w:eastAsia="ru-RU"/>
        </w:rPr>
        <w:t>на основании решения о размещении ценных бумаг,</w:t>
      </w:r>
    </w:p>
    <w:tbl>
      <w:tblPr>
        <w:tblW w:w="10490" w:type="dxa"/>
        <w:tblLayout w:type="fixed"/>
        <w:tblCellMar>
          <w:left w:w="28" w:type="dxa"/>
          <w:right w:w="28" w:type="dxa"/>
        </w:tblCellMar>
        <w:tblLook w:val="0000" w:firstRow="0" w:lastRow="0" w:firstColumn="0" w:lastColumn="0" w:noHBand="0" w:noVBand="0"/>
      </w:tblPr>
      <w:tblGrid>
        <w:gridCol w:w="1413"/>
        <w:gridCol w:w="6148"/>
        <w:gridCol w:w="279"/>
        <w:gridCol w:w="560"/>
        <w:gridCol w:w="140"/>
        <w:gridCol w:w="765"/>
        <w:gridCol w:w="384"/>
        <w:gridCol w:w="384"/>
        <w:gridCol w:w="417"/>
      </w:tblGrid>
      <w:tr w:rsidR="00DA2813" w:rsidRPr="00DA2813" w14:paraId="408C4532" w14:textId="77777777" w:rsidTr="005F7BD0">
        <w:trPr>
          <w:trHeight w:val="868"/>
        </w:trPr>
        <w:tc>
          <w:tcPr>
            <w:tcW w:w="1413" w:type="dxa"/>
            <w:tcBorders>
              <w:top w:val="nil"/>
              <w:left w:val="nil"/>
              <w:bottom w:val="nil"/>
              <w:right w:val="nil"/>
            </w:tcBorders>
            <w:vAlign w:val="bottom"/>
          </w:tcPr>
          <w:p w14:paraId="1EB5F8C9" w14:textId="77777777" w:rsidR="00DA2813" w:rsidRPr="00DA2813" w:rsidRDefault="00DA2813" w:rsidP="00DA2813">
            <w:pPr>
              <w:widowControl w:val="0"/>
              <w:suppressAutoHyphens/>
              <w:autoSpaceDE w:val="0"/>
              <w:autoSpaceDN w:val="0"/>
              <w:spacing w:after="0" w:line="240" w:lineRule="auto"/>
              <w:rPr>
                <w:rFonts w:ascii="Times New Roman" w:eastAsia="Times New Roman" w:hAnsi="Times New Roman" w:cs="Times New Roman"/>
                <w:sz w:val="24"/>
                <w:szCs w:val="24"/>
                <w:lang w:eastAsia="ru-RU"/>
              </w:rPr>
            </w:pPr>
          </w:p>
          <w:p w14:paraId="46160BFD" w14:textId="77777777" w:rsidR="00DA2813" w:rsidRPr="00DA2813" w:rsidRDefault="00DA2813" w:rsidP="00DA2813">
            <w:pPr>
              <w:widowControl w:val="0"/>
              <w:suppressAutoHyphens/>
              <w:autoSpaceDE w:val="0"/>
              <w:autoSpaceDN w:val="0"/>
              <w:spacing w:after="0" w:line="240" w:lineRule="auto"/>
              <w:rPr>
                <w:rFonts w:ascii="Times New Roman" w:eastAsia="Times New Roman" w:hAnsi="Times New Roman" w:cs="Times New Roman"/>
                <w:sz w:val="24"/>
                <w:szCs w:val="24"/>
                <w:lang w:eastAsia="ru-RU"/>
              </w:rPr>
            </w:pPr>
            <w:r w:rsidRPr="00DA2813">
              <w:rPr>
                <w:rFonts w:ascii="Times New Roman" w:eastAsia="Times New Roman" w:hAnsi="Times New Roman" w:cs="Times New Roman"/>
                <w:sz w:val="24"/>
                <w:szCs w:val="24"/>
                <w:lang w:eastAsia="ru-RU"/>
              </w:rPr>
              <w:t>принятого</w:t>
            </w:r>
          </w:p>
        </w:tc>
        <w:tc>
          <w:tcPr>
            <w:tcW w:w="6148" w:type="dxa"/>
            <w:tcBorders>
              <w:top w:val="nil"/>
              <w:left w:val="nil"/>
              <w:bottom w:val="single" w:sz="4" w:space="0" w:color="auto"/>
              <w:right w:val="nil"/>
            </w:tcBorders>
            <w:vAlign w:val="bottom"/>
          </w:tcPr>
          <w:p w14:paraId="56D6C200" w14:textId="25A10CAA" w:rsidR="00DA2813" w:rsidRPr="007F5F76" w:rsidRDefault="00652DE9" w:rsidP="00DA2813">
            <w:pPr>
              <w:widowControl w:val="0"/>
              <w:suppressAutoHyphens/>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Советом директоров</w:t>
            </w:r>
            <w:r w:rsidR="00DA2813" w:rsidRPr="00DA2813">
              <w:rPr>
                <w:rFonts w:ascii="Times New Roman" w:eastAsia="Times New Roman" w:hAnsi="Times New Roman" w:cs="Times New Roman"/>
                <w:sz w:val="24"/>
                <w:szCs w:val="24"/>
                <w:lang w:eastAsia="ru-RU"/>
              </w:rPr>
              <w:t xml:space="preserve"> </w:t>
            </w:r>
            <w:r w:rsidR="007F5F76" w:rsidRPr="007F5F76">
              <w:rPr>
                <w:rFonts w:ascii="Times New Roman" w:eastAsia="Times New Roman" w:hAnsi="Times New Roman" w:cs="Times New Roman"/>
                <w:sz w:val="24"/>
                <w:szCs w:val="24"/>
                <w:lang w:eastAsia="ru-RU"/>
              </w:rPr>
              <w:t xml:space="preserve">ПАО АКБ </w:t>
            </w:r>
            <w:r w:rsidR="007F5F76">
              <w:rPr>
                <w:rFonts w:ascii="Times New Roman" w:eastAsia="Times New Roman" w:hAnsi="Times New Roman" w:cs="Times New Roman"/>
                <w:sz w:val="24"/>
                <w:szCs w:val="24"/>
                <w:lang w:eastAsia="ru-RU"/>
              </w:rPr>
              <w:t>«</w:t>
            </w:r>
            <w:r w:rsidR="007F5F76" w:rsidRPr="007F5F76">
              <w:rPr>
                <w:rFonts w:ascii="Times New Roman" w:eastAsia="Times New Roman" w:hAnsi="Times New Roman" w:cs="Times New Roman"/>
                <w:sz w:val="24"/>
                <w:szCs w:val="24"/>
                <w:lang w:eastAsia="ru-RU"/>
              </w:rPr>
              <w:t>Металлинвестбанк</w:t>
            </w:r>
            <w:r w:rsidR="007F5F76">
              <w:rPr>
                <w:rFonts w:ascii="Times New Roman" w:eastAsia="Times New Roman" w:hAnsi="Times New Roman" w:cs="Times New Roman"/>
                <w:sz w:val="24"/>
                <w:szCs w:val="24"/>
                <w:lang w:eastAsia="ru-RU"/>
              </w:rPr>
              <w:t>»</w:t>
            </w:r>
          </w:p>
        </w:tc>
        <w:tc>
          <w:tcPr>
            <w:tcW w:w="279" w:type="dxa"/>
            <w:tcBorders>
              <w:top w:val="nil"/>
              <w:left w:val="nil"/>
              <w:bottom w:val="nil"/>
              <w:right w:val="nil"/>
            </w:tcBorders>
            <w:vAlign w:val="bottom"/>
          </w:tcPr>
          <w:p w14:paraId="07DD52B8" w14:textId="77777777" w:rsidR="00DA2813" w:rsidRPr="00DA2813" w:rsidRDefault="00DA2813" w:rsidP="00DA2813">
            <w:pPr>
              <w:widowControl w:val="0"/>
              <w:suppressAutoHyphens/>
              <w:autoSpaceDE w:val="0"/>
              <w:autoSpaceDN w:val="0"/>
              <w:spacing w:after="0" w:line="240" w:lineRule="auto"/>
              <w:jc w:val="right"/>
              <w:rPr>
                <w:rFonts w:ascii="Times New Roman" w:eastAsia="Times New Roman" w:hAnsi="Times New Roman" w:cs="Times New Roman"/>
                <w:sz w:val="24"/>
                <w:szCs w:val="24"/>
                <w:lang w:eastAsia="ru-RU"/>
              </w:rPr>
            </w:pPr>
            <w:r w:rsidRPr="00DA2813">
              <w:rPr>
                <w:rFonts w:ascii="Times New Roman" w:eastAsia="Times New Roman" w:hAnsi="Times New Roman" w:cs="Times New Roman"/>
                <w:sz w:val="24"/>
                <w:szCs w:val="24"/>
                <w:lang w:eastAsia="ru-RU"/>
              </w:rPr>
              <w:t>“</w:t>
            </w:r>
          </w:p>
        </w:tc>
        <w:tc>
          <w:tcPr>
            <w:tcW w:w="560" w:type="dxa"/>
            <w:tcBorders>
              <w:top w:val="nil"/>
              <w:left w:val="nil"/>
              <w:bottom w:val="single" w:sz="4" w:space="0" w:color="auto"/>
              <w:right w:val="nil"/>
            </w:tcBorders>
            <w:vAlign w:val="bottom"/>
          </w:tcPr>
          <w:p w14:paraId="50BB12B7" w14:textId="2086A098" w:rsidR="00DA2813" w:rsidRPr="00F4673E" w:rsidRDefault="00F4673E" w:rsidP="00DA2813">
            <w:pPr>
              <w:widowControl w:val="0"/>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F4673E">
              <w:rPr>
                <w:rFonts w:ascii="Times New Roman" w:eastAsia="Times New Roman" w:hAnsi="Times New Roman" w:cs="Times New Roman"/>
                <w:sz w:val="24"/>
                <w:szCs w:val="24"/>
                <w:lang w:eastAsia="ru-RU"/>
              </w:rPr>
              <w:t>05</w:t>
            </w:r>
          </w:p>
        </w:tc>
        <w:tc>
          <w:tcPr>
            <w:tcW w:w="140" w:type="dxa"/>
            <w:tcBorders>
              <w:top w:val="nil"/>
              <w:left w:val="nil"/>
              <w:bottom w:val="nil"/>
              <w:right w:val="nil"/>
            </w:tcBorders>
            <w:vAlign w:val="bottom"/>
          </w:tcPr>
          <w:p w14:paraId="33C9E753" w14:textId="77777777" w:rsidR="00DA2813" w:rsidRPr="00F4673E" w:rsidRDefault="00DA2813" w:rsidP="00DA2813">
            <w:pPr>
              <w:widowControl w:val="0"/>
              <w:suppressAutoHyphens/>
              <w:autoSpaceDE w:val="0"/>
              <w:autoSpaceDN w:val="0"/>
              <w:spacing w:after="0" w:line="240" w:lineRule="auto"/>
              <w:rPr>
                <w:rFonts w:ascii="Times New Roman" w:eastAsia="Times New Roman" w:hAnsi="Times New Roman" w:cs="Times New Roman"/>
                <w:sz w:val="24"/>
                <w:szCs w:val="24"/>
                <w:lang w:eastAsia="ru-RU"/>
              </w:rPr>
            </w:pPr>
            <w:r w:rsidRPr="00F4673E">
              <w:rPr>
                <w:rFonts w:ascii="Times New Roman" w:eastAsia="Times New Roman" w:hAnsi="Times New Roman" w:cs="Times New Roman"/>
                <w:sz w:val="24"/>
                <w:szCs w:val="24"/>
                <w:lang w:eastAsia="ru-RU"/>
              </w:rPr>
              <w:t>”</w:t>
            </w:r>
          </w:p>
        </w:tc>
        <w:tc>
          <w:tcPr>
            <w:tcW w:w="765" w:type="dxa"/>
            <w:tcBorders>
              <w:top w:val="nil"/>
              <w:left w:val="nil"/>
              <w:bottom w:val="single" w:sz="4" w:space="0" w:color="auto"/>
              <w:right w:val="nil"/>
            </w:tcBorders>
            <w:vAlign w:val="bottom"/>
          </w:tcPr>
          <w:p w14:paraId="63BC23C2" w14:textId="67CBB61E" w:rsidR="00DA2813" w:rsidRPr="00F4673E" w:rsidRDefault="00F4673E" w:rsidP="00DA2813">
            <w:pPr>
              <w:widowControl w:val="0"/>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F4673E">
              <w:rPr>
                <w:rFonts w:ascii="Times New Roman" w:eastAsia="Times New Roman" w:hAnsi="Times New Roman" w:cs="Times New Roman"/>
                <w:sz w:val="24"/>
                <w:szCs w:val="24"/>
                <w:lang w:eastAsia="ru-RU"/>
              </w:rPr>
              <w:t>июля</w:t>
            </w:r>
          </w:p>
        </w:tc>
        <w:tc>
          <w:tcPr>
            <w:tcW w:w="384" w:type="dxa"/>
            <w:tcBorders>
              <w:top w:val="nil"/>
              <w:left w:val="nil"/>
              <w:bottom w:val="nil"/>
              <w:right w:val="nil"/>
            </w:tcBorders>
            <w:vAlign w:val="bottom"/>
          </w:tcPr>
          <w:p w14:paraId="43B4A3B1" w14:textId="77777777" w:rsidR="00DA2813" w:rsidRPr="00DA2813" w:rsidRDefault="00DA2813" w:rsidP="00DA2813">
            <w:pPr>
              <w:widowControl w:val="0"/>
              <w:suppressAutoHyphens/>
              <w:autoSpaceDE w:val="0"/>
              <w:autoSpaceDN w:val="0"/>
              <w:spacing w:after="0" w:line="240" w:lineRule="auto"/>
              <w:jc w:val="right"/>
              <w:rPr>
                <w:rFonts w:ascii="Times New Roman" w:eastAsia="Times New Roman" w:hAnsi="Times New Roman" w:cs="Times New Roman"/>
                <w:sz w:val="24"/>
                <w:szCs w:val="24"/>
                <w:lang w:eastAsia="ru-RU"/>
              </w:rPr>
            </w:pPr>
            <w:r w:rsidRPr="00DA2813">
              <w:rPr>
                <w:rFonts w:ascii="Times New Roman" w:eastAsia="Times New Roman" w:hAnsi="Times New Roman" w:cs="Times New Roman"/>
                <w:sz w:val="24"/>
                <w:szCs w:val="24"/>
                <w:lang w:eastAsia="ru-RU"/>
              </w:rPr>
              <w:t>20</w:t>
            </w:r>
          </w:p>
        </w:tc>
        <w:tc>
          <w:tcPr>
            <w:tcW w:w="384" w:type="dxa"/>
            <w:tcBorders>
              <w:top w:val="nil"/>
              <w:left w:val="nil"/>
              <w:bottom w:val="single" w:sz="4" w:space="0" w:color="auto"/>
              <w:right w:val="nil"/>
            </w:tcBorders>
            <w:vAlign w:val="bottom"/>
          </w:tcPr>
          <w:p w14:paraId="03F88B74" w14:textId="77777777" w:rsidR="00DA2813" w:rsidRPr="00DA2813" w:rsidRDefault="00DA2813" w:rsidP="00DA2813">
            <w:pPr>
              <w:widowControl w:val="0"/>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DA2813">
              <w:rPr>
                <w:rFonts w:ascii="Times New Roman" w:eastAsia="Times New Roman" w:hAnsi="Times New Roman" w:cs="Times New Roman"/>
                <w:sz w:val="24"/>
                <w:szCs w:val="24"/>
                <w:lang w:eastAsia="ru-RU"/>
              </w:rPr>
              <w:t>21</w:t>
            </w:r>
          </w:p>
        </w:tc>
        <w:tc>
          <w:tcPr>
            <w:tcW w:w="417" w:type="dxa"/>
            <w:tcBorders>
              <w:top w:val="nil"/>
              <w:left w:val="nil"/>
              <w:bottom w:val="nil"/>
              <w:right w:val="nil"/>
            </w:tcBorders>
            <w:vAlign w:val="bottom"/>
          </w:tcPr>
          <w:p w14:paraId="710AA5EC" w14:textId="77777777" w:rsidR="00DA2813" w:rsidRPr="00DA2813" w:rsidRDefault="00DA2813" w:rsidP="00DA2813">
            <w:pPr>
              <w:widowControl w:val="0"/>
              <w:suppressAutoHyphens/>
              <w:autoSpaceDE w:val="0"/>
              <w:autoSpaceDN w:val="0"/>
              <w:spacing w:after="0" w:line="240" w:lineRule="auto"/>
              <w:ind w:left="57"/>
              <w:rPr>
                <w:rFonts w:ascii="Times New Roman" w:eastAsia="Times New Roman" w:hAnsi="Times New Roman" w:cs="Times New Roman"/>
                <w:sz w:val="24"/>
                <w:szCs w:val="24"/>
                <w:lang w:eastAsia="ru-RU"/>
              </w:rPr>
            </w:pPr>
            <w:r w:rsidRPr="00DA2813">
              <w:rPr>
                <w:rFonts w:ascii="Times New Roman" w:eastAsia="Times New Roman" w:hAnsi="Times New Roman" w:cs="Times New Roman"/>
                <w:sz w:val="24"/>
                <w:szCs w:val="24"/>
                <w:lang w:eastAsia="ru-RU"/>
              </w:rPr>
              <w:t>г.,</w:t>
            </w:r>
          </w:p>
        </w:tc>
      </w:tr>
    </w:tbl>
    <w:p w14:paraId="60476FBF" w14:textId="77777777" w:rsidR="00DA2813" w:rsidRPr="00DA2813" w:rsidRDefault="00DA2813" w:rsidP="00DA2813">
      <w:pPr>
        <w:widowControl w:val="0"/>
        <w:suppressAutoHyphens/>
        <w:autoSpaceDE w:val="0"/>
        <w:autoSpaceDN w:val="0"/>
        <w:spacing w:after="0" w:line="240" w:lineRule="auto"/>
        <w:ind w:left="1342" w:right="3117"/>
        <w:jc w:val="center"/>
        <w:rPr>
          <w:rFonts w:ascii="Times New Roman" w:eastAsia="Times New Roman" w:hAnsi="Times New Roman" w:cs="Times New Roman"/>
          <w:sz w:val="20"/>
          <w:szCs w:val="20"/>
          <w:lang w:eastAsia="ru-RU"/>
        </w:rPr>
      </w:pPr>
    </w:p>
    <w:tbl>
      <w:tblPr>
        <w:tblW w:w="0" w:type="auto"/>
        <w:tblLayout w:type="fixed"/>
        <w:tblCellMar>
          <w:left w:w="28" w:type="dxa"/>
          <w:right w:w="28" w:type="dxa"/>
        </w:tblCellMar>
        <w:tblLook w:val="0000" w:firstRow="0" w:lastRow="0" w:firstColumn="0" w:lastColumn="0" w:noHBand="0" w:noVBand="0"/>
      </w:tblPr>
      <w:tblGrid>
        <w:gridCol w:w="1474"/>
        <w:gridCol w:w="454"/>
        <w:gridCol w:w="255"/>
        <w:gridCol w:w="1191"/>
        <w:gridCol w:w="369"/>
        <w:gridCol w:w="369"/>
        <w:gridCol w:w="646"/>
        <w:gridCol w:w="2330"/>
        <w:gridCol w:w="425"/>
      </w:tblGrid>
      <w:tr w:rsidR="00DA2813" w:rsidRPr="00DA2813" w14:paraId="74FED663" w14:textId="77777777" w:rsidTr="007C58E0">
        <w:tc>
          <w:tcPr>
            <w:tcW w:w="1474" w:type="dxa"/>
            <w:tcBorders>
              <w:top w:val="nil"/>
              <w:left w:val="nil"/>
              <w:bottom w:val="nil"/>
              <w:right w:val="nil"/>
            </w:tcBorders>
            <w:vAlign w:val="bottom"/>
          </w:tcPr>
          <w:p w14:paraId="2F96D166" w14:textId="2E6FACFA" w:rsidR="00DA2813" w:rsidRPr="00DA2813" w:rsidRDefault="00652DE9" w:rsidP="00DA2813">
            <w:pPr>
              <w:widowControl w:val="0"/>
              <w:suppressAutoHyphens/>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протокол</w:t>
            </w:r>
            <w:r w:rsidRPr="00DA2813">
              <w:rPr>
                <w:rFonts w:ascii="Times New Roman" w:eastAsia="Times New Roman" w:hAnsi="Times New Roman" w:cs="Times New Roman"/>
                <w:sz w:val="24"/>
                <w:szCs w:val="24"/>
                <w:lang w:eastAsia="ru-RU"/>
              </w:rPr>
              <w:t xml:space="preserve"> </w:t>
            </w:r>
            <w:r w:rsidR="00DA2813" w:rsidRPr="00DA2813">
              <w:rPr>
                <w:rFonts w:ascii="Times New Roman" w:eastAsia="Times New Roman" w:hAnsi="Times New Roman" w:cs="Times New Roman"/>
                <w:sz w:val="24"/>
                <w:szCs w:val="24"/>
                <w:lang w:eastAsia="ru-RU"/>
              </w:rPr>
              <w:t>от “</w:t>
            </w:r>
          </w:p>
        </w:tc>
        <w:tc>
          <w:tcPr>
            <w:tcW w:w="454" w:type="dxa"/>
            <w:tcBorders>
              <w:top w:val="nil"/>
              <w:left w:val="nil"/>
              <w:bottom w:val="single" w:sz="4" w:space="0" w:color="auto"/>
              <w:right w:val="nil"/>
            </w:tcBorders>
            <w:vAlign w:val="bottom"/>
          </w:tcPr>
          <w:p w14:paraId="47EBF5D2" w14:textId="0D168102" w:rsidR="00DA2813" w:rsidRPr="00DA2813" w:rsidRDefault="00F4673E" w:rsidP="00DA2813">
            <w:pPr>
              <w:widowControl w:val="0"/>
              <w:suppressAutoHyphens/>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w:t>
            </w:r>
          </w:p>
        </w:tc>
        <w:tc>
          <w:tcPr>
            <w:tcW w:w="255" w:type="dxa"/>
            <w:tcBorders>
              <w:top w:val="nil"/>
              <w:left w:val="nil"/>
              <w:bottom w:val="nil"/>
              <w:right w:val="nil"/>
            </w:tcBorders>
            <w:vAlign w:val="bottom"/>
          </w:tcPr>
          <w:p w14:paraId="424242DE" w14:textId="77777777" w:rsidR="00DA2813" w:rsidRPr="00DA2813" w:rsidRDefault="00DA2813" w:rsidP="00DA2813">
            <w:pPr>
              <w:widowControl w:val="0"/>
              <w:suppressAutoHyphens/>
              <w:autoSpaceDE w:val="0"/>
              <w:autoSpaceDN w:val="0"/>
              <w:spacing w:after="0" w:line="240" w:lineRule="auto"/>
              <w:rPr>
                <w:rFonts w:ascii="Times New Roman" w:eastAsia="Times New Roman" w:hAnsi="Times New Roman" w:cs="Times New Roman"/>
                <w:sz w:val="24"/>
                <w:szCs w:val="24"/>
                <w:lang w:eastAsia="ru-RU"/>
              </w:rPr>
            </w:pPr>
            <w:r w:rsidRPr="00DA2813">
              <w:rPr>
                <w:rFonts w:ascii="Times New Roman" w:eastAsia="Times New Roman" w:hAnsi="Times New Roman" w:cs="Times New Roman"/>
                <w:sz w:val="24"/>
                <w:szCs w:val="24"/>
                <w:lang w:eastAsia="ru-RU"/>
              </w:rPr>
              <w:t>”</w:t>
            </w:r>
          </w:p>
        </w:tc>
        <w:tc>
          <w:tcPr>
            <w:tcW w:w="1191" w:type="dxa"/>
            <w:tcBorders>
              <w:top w:val="nil"/>
              <w:left w:val="nil"/>
              <w:bottom w:val="single" w:sz="4" w:space="0" w:color="auto"/>
              <w:right w:val="nil"/>
            </w:tcBorders>
            <w:vAlign w:val="bottom"/>
          </w:tcPr>
          <w:p w14:paraId="030C26BA" w14:textId="335FD09E" w:rsidR="00DA2813" w:rsidRPr="00DA2813" w:rsidRDefault="00F4673E" w:rsidP="00DA2813">
            <w:pPr>
              <w:widowControl w:val="0"/>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F4673E">
              <w:rPr>
                <w:rFonts w:ascii="Times New Roman" w:eastAsia="Times New Roman" w:hAnsi="Times New Roman" w:cs="Times New Roman"/>
                <w:sz w:val="24"/>
                <w:szCs w:val="24"/>
                <w:lang w:eastAsia="ru-RU"/>
              </w:rPr>
              <w:t>июля</w:t>
            </w:r>
          </w:p>
        </w:tc>
        <w:tc>
          <w:tcPr>
            <w:tcW w:w="369" w:type="dxa"/>
            <w:tcBorders>
              <w:top w:val="nil"/>
              <w:left w:val="nil"/>
              <w:bottom w:val="nil"/>
              <w:right w:val="nil"/>
            </w:tcBorders>
            <w:vAlign w:val="bottom"/>
          </w:tcPr>
          <w:p w14:paraId="04366C84" w14:textId="77777777" w:rsidR="00DA2813" w:rsidRPr="00DA2813" w:rsidRDefault="00DA2813" w:rsidP="00DA2813">
            <w:pPr>
              <w:widowControl w:val="0"/>
              <w:suppressAutoHyphens/>
              <w:autoSpaceDE w:val="0"/>
              <w:autoSpaceDN w:val="0"/>
              <w:spacing w:after="0" w:line="240" w:lineRule="auto"/>
              <w:jc w:val="right"/>
              <w:rPr>
                <w:rFonts w:ascii="Times New Roman" w:eastAsia="Times New Roman" w:hAnsi="Times New Roman" w:cs="Times New Roman"/>
                <w:sz w:val="24"/>
                <w:szCs w:val="24"/>
                <w:lang w:eastAsia="ru-RU"/>
              </w:rPr>
            </w:pPr>
            <w:r w:rsidRPr="00DA2813">
              <w:rPr>
                <w:rFonts w:ascii="Times New Roman" w:eastAsia="Times New Roman" w:hAnsi="Times New Roman" w:cs="Times New Roman"/>
                <w:sz w:val="24"/>
                <w:szCs w:val="24"/>
                <w:lang w:eastAsia="ru-RU"/>
              </w:rPr>
              <w:t>20</w:t>
            </w:r>
          </w:p>
        </w:tc>
        <w:tc>
          <w:tcPr>
            <w:tcW w:w="369" w:type="dxa"/>
            <w:tcBorders>
              <w:top w:val="nil"/>
              <w:left w:val="nil"/>
              <w:bottom w:val="single" w:sz="4" w:space="0" w:color="auto"/>
              <w:right w:val="nil"/>
            </w:tcBorders>
            <w:vAlign w:val="bottom"/>
          </w:tcPr>
          <w:p w14:paraId="36EDA73F" w14:textId="77777777" w:rsidR="00DA2813" w:rsidRPr="00DA2813" w:rsidRDefault="00DA2813" w:rsidP="00DA2813">
            <w:pPr>
              <w:widowControl w:val="0"/>
              <w:suppressAutoHyphens/>
              <w:autoSpaceDE w:val="0"/>
              <w:autoSpaceDN w:val="0"/>
              <w:spacing w:after="0" w:line="240" w:lineRule="auto"/>
              <w:jc w:val="center"/>
              <w:rPr>
                <w:rFonts w:ascii="Times New Roman" w:eastAsia="Times New Roman" w:hAnsi="Times New Roman" w:cs="Times New Roman"/>
                <w:b/>
                <w:sz w:val="24"/>
                <w:szCs w:val="24"/>
                <w:lang w:eastAsia="ru-RU"/>
              </w:rPr>
            </w:pPr>
            <w:r w:rsidRPr="00DA2813">
              <w:rPr>
                <w:rFonts w:ascii="Times New Roman" w:eastAsia="Times New Roman" w:hAnsi="Times New Roman" w:cs="Times New Roman"/>
                <w:sz w:val="24"/>
                <w:szCs w:val="24"/>
                <w:lang w:eastAsia="ru-RU"/>
              </w:rPr>
              <w:t>21</w:t>
            </w:r>
          </w:p>
        </w:tc>
        <w:tc>
          <w:tcPr>
            <w:tcW w:w="646" w:type="dxa"/>
            <w:tcBorders>
              <w:top w:val="nil"/>
              <w:left w:val="nil"/>
              <w:bottom w:val="nil"/>
              <w:right w:val="nil"/>
            </w:tcBorders>
            <w:vAlign w:val="bottom"/>
          </w:tcPr>
          <w:p w14:paraId="5635FB8F" w14:textId="77777777" w:rsidR="00DA2813" w:rsidRPr="00DA2813" w:rsidRDefault="00DA2813" w:rsidP="00DA2813">
            <w:pPr>
              <w:widowControl w:val="0"/>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DA2813">
              <w:rPr>
                <w:rFonts w:ascii="Times New Roman" w:eastAsia="Times New Roman" w:hAnsi="Times New Roman" w:cs="Times New Roman"/>
                <w:sz w:val="24"/>
                <w:szCs w:val="24"/>
                <w:lang w:eastAsia="ru-RU"/>
              </w:rPr>
              <w:t>г. №</w:t>
            </w:r>
          </w:p>
        </w:tc>
        <w:tc>
          <w:tcPr>
            <w:tcW w:w="2330" w:type="dxa"/>
            <w:tcBorders>
              <w:top w:val="nil"/>
              <w:left w:val="nil"/>
              <w:bottom w:val="single" w:sz="4" w:space="0" w:color="auto"/>
              <w:right w:val="nil"/>
            </w:tcBorders>
            <w:vAlign w:val="bottom"/>
          </w:tcPr>
          <w:p w14:paraId="70008C24" w14:textId="7DD2FB49" w:rsidR="00DA2813" w:rsidRPr="00DA2813" w:rsidRDefault="00F4673E" w:rsidP="00DA2813">
            <w:pPr>
              <w:widowControl w:val="0"/>
              <w:suppressAutoHyphens/>
              <w:autoSpaceDE w:val="0"/>
              <w:autoSpaceDN w:val="0"/>
              <w:spacing w:after="0" w:line="240" w:lineRule="auto"/>
              <w:jc w:val="center"/>
              <w:rPr>
                <w:rFonts w:ascii="Times New Roman" w:eastAsia="Times New Roman" w:hAnsi="Times New Roman" w:cs="Times New Roman"/>
                <w:sz w:val="24"/>
                <w:szCs w:val="24"/>
                <w:lang w:eastAsia="ru-RU"/>
              </w:rPr>
            </w:pPr>
            <w:r w:rsidRPr="00F4673E">
              <w:rPr>
                <w:rFonts w:ascii="Times New Roman" w:eastAsia="Times New Roman" w:hAnsi="Times New Roman" w:cs="Times New Roman"/>
                <w:sz w:val="24"/>
                <w:szCs w:val="24"/>
                <w:lang w:eastAsia="ru-RU"/>
              </w:rPr>
              <w:t>02/21</w:t>
            </w:r>
          </w:p>
        </w:tc>
        <w:tc>
          <w:tcPr>
            <w:tcW w:w="425" w:type="dxa"/>
            <w:tcBorders>
              <w:top w:val="nil"/>
              <w:left w:val="nil"/>
              <w:bottom w:val="nil"/>
              <w:right w:val="nil"/>
            </w:tcBorders>
            <w:vAlign w:val="bottom"/>
          </w:tcPr>
          <w:p w14:paraId="600D3032" w14:textId="77777777" w:rsidR="00DA2813" w:rsidRPr="00DA2813" w:rsidRDefault="00DA2813" w:rsidP="00DA2813">
            <w:pPr>
              <w:widowControl w:val="0"/>
              <w:suppressAutoHyphens/>
              <w:autoSpaceDE w:val="0"/>
              <w:autoSpaceDN w:val="0"/>
              <w:spacing w:after="0" w:line="240" w:lineRule="auto"/>
              <w:rPr>
                <w:rFonts w:ascii="Times New Roman" w:eastAsia="Times New Roman" w:hAnsi="Times New Roman" w:cs="Times New Roman"/>
                <w:sz w:val="24"/>
                <w:szCs w:val="24"/>
                <w:lang w:eastAsia="ru-RU"/>
              </w:rPr>
            </w:pPr>
            <w:r w:rsidRPr="00DA2813">
              <w:rPr>
                <w:rFonts w:ascii="Times New Roman" w:eastAsia="Times New Roman" w:hAnsi="Times New Roman" w:cs="Times New Roman"/>
                <w:sz w:val="24"/>
                <w:szCs w:val="24"/>
                <w:lang w:eastAsia="ru-RU"/>
              </w:rPr>
              <w:t>.</w:t>
            </w:r>
          </w:p>
        </w:tc>
      </w:tr>
    </w:tbl>
    <w:p w14:paraId="6F738734" w14:textId="77777777" w:rsidR="00DA2813" w:rsidRPr="00DA2813" w:rsidRDefault="00DA2813" w:rsidP="00DA2813">
      <w:pPr>
        <w:widowControl w:val="0"/>
        <w:suppressAutoHyphens/>
        <w:autoSpaceDE w:val="0"/>
        <w:autoSpaceDN w:val="0"/>
        <w:spacing w:before="240" w:after="0" w:line="240" w:lineRule="auto"/>
        <w:rPr>
          <w:rFonts w:ascii="Times New Roman" w:eastAsia="Times New Roman" w:hAnsi="Times New Roman" w:cs="Times New Roman"/>
          <w:sz w:val="24"/>
          <w:szCs w:val="24"/>
          <w:lang w:eastAsia="ru-RU"/>
        </w:rPr>
      </w:pPr>
      <w:r w:rsidRPr="00DA2813">
        <w:rPr>
          <w:rFonts w:ascii="Times New Roman" w:eastAsia="Times New Roman" w:hAnsi="Times New Roman" w:cs="Times New Roman"/>
          <w:sz w:val="24"/>
          <w:szCs w:val="24"/>
          <w:lang w:eastAsia="ru-RU"/>
        </w:rPr>
        <w:t>Место нахождения эмитента (в соответствии с его уставом): Российская Федерация, г. Москва</w:t>
      </w:r>
    </w:p>
    <w:p w14:paraId="3E16BDD1" w14:textId="73373A7D" w:rsidR="00DA2813" w:rsidRPr="00DA2813" w:rsidRDefault="00DA2813" w:rsidP="00DA2813">
      <w:pPr>
        <w:widowControl w:val="0"/>
        <w:suppressAutoHyphens/>
        <w:autoSpaceDE w:val="0"/>
        <w:autoSpaceDN w:val="0"/>
        <w:spacing w:before="240" w:after="0" w:line="240" w:lineRule="auto"/>
        <w:jc w:val="both"/>
        <w:rPr>
          <w:rFonts w:ascii="Times New Roman" w:eastAsia="Times New Roman" w:hAnsi="Times New Roman" w:cs="Times New Roman"/>
          <w:sz w:val="24"/>
          <w:szCs w:val="24"/>
          <w:lang w:eastAsia="ar-SA"/>
        </w:rPr>
      </w:pPr>
    </w:p>
    <w:tbl>
      <w:tblPr>
        <w:tblpPr w:leftFromText="180" w:rightFromText="180" w:vertAnchor="text" w:horzAnchor="margin" w:tblpY="421"/>
        <w:tblOverlap w:val="never"/>
        <w:tblW w:w="10380" w:type="dxa"/>
        <w:tblLayout w:type="fixed"/>
        <w:tblCellMar>
          <w:left w:w="28" w:type="dxa"/>
          <w:right w:w="28" w:type="dxa"/>
        </w:tblCellMar>
        <w:tblLook w:val="0000" w:firstRow="0" w:lastRow="0" w:firstColumn="0" w:lastColumn="0" w:noHBand="0" w:noVBand="0"/>
      </w:tblPr>
      <w:tblGrid>
        <w:gridCol w:w="168"/>
        <w:gridCol w:w="168"/>
        <w:gridCol w:w="393"/>
        <w:gridCol w:w="252"/>
        <w:gridCol w:w="1347"/>
        <w:gridCol w:w="393"/>
        <w:gridCol w:w="365"/>
        <w:gridCol w:w="2579"/>
        <w:gridCol w:w="2127"/>
        <w:gridCol w:w="567"/>
        <w:gridCol w:w="1878"/>
        <w:gridCol w:w="143"/>
      </w:tblGrid>
      <w:tr w:rsidR="00DA2813" w:rsidRPr="00DA2813" w14:paraId="149F3904" w14:textId="77777777" w:rsidTr="007C58E0">
        <w:trPr>
          <w:trHeight w:val="217"/>
        </w:trPr>
        <w:tc>
          <w:tcPr>
            <w:tcW w:w="10380" w:type="dxa"/>
            <w:gridSpan w:val="12"/>
            <w:tcBorders>
              <w:top w:val="single" w:sz="4" w:space="0" w:color="auto"/>
              <w:left w:val="single" w:sz="4" w:space="0" w:color="auto"/>
              <w:bottom w:val="nil"/>
              <w:right w:val="single" w:sz="4" w:space="0" w:color="auto"/>
            </w:tcBorders>
            <w:vAlign w:val="bottom"/>
          </w:tcPr>
          <w:p w14:paraId="097CD25F" w14:textId="77777777" w:rsidR="00DA2813" w:rsidRPr="00DA2813" w:rsidRDefault="00DA2813" w:rsidP="00DA2813">
            <w:pPr>
              <w:widowControl w:val="0"/>
              <w:suppressAutoHyphens/>
              <w:autoSpaceDE w:val="0"/>
              <w:autoSpaceDN w:val="0"/>
              <w:spacing w:after="0" w:line="240" w:lineRule="auto"/>
              <w:rPr>
                <w:rFonts w:ascii="Times New Roman" w:eastAsia="Times New Roman" w:hAnsi="Times New Roman" w:cs="Times New Roman"/>
                <w:lang w:eastAsia="ru-RU"/>
              </w:rPr>
            </w:pPr>
          </w:p>
        </w:tc>
      </w:tr>
      <w:tr w:rsidR="00DA2813" w:rsidRPr="00DA2813" w14:paraId="61993A28" w14:textId="77777777" w:rsidTr="00B8501D">
        <w:trPr>
          <w:trHeight w:val="445"/>
        </w:trPr>
        <w:tc>
          <w:tcPr>
            <w:tcW w:w="168" w:type="dxa"/>
            <w:tcBorders>
              <w:top w:val="nil"/>
              <w:left w:val="single" w:sz="4" w:space="0" w:color="auto"/>
              <w:bottom w:val="nil"/>
              <w:right w:val="nil"/>
            </w:tcBorders>
            <w:vAlign w:val="bottom"/>
          </w:tcPr>
          <w:p w14:paraId="3B5B1244" w14:textId="77777777" w:rsidR="00DA2813" w:rsidRPr="00DA2813" w:rsidRDefault="00DA2813" w:rsidP="00DA2813">
            <w:pPr>
              <w:widowControl w:val="0"/>
              <w:suppressAutoHyphens/>
              <w:autoSpaceDE w:val="0"/>
              <w:autoSpaceDN w:val="0"/>
              <w:spacing w:after="0" w:line="240" w:lineRule="auto"/>
              <w:jc w:val="center"/>
              <w:rPr>
                <w:rFonts w:ascii="Times New Roman" w:eastAsia="Times New Roman" w:hAnsi="Times New Roman" w:cs="Times New Roman"/>
                <w:lang w:eastAsia="ru-RU"/>
              </w:rPr>
            </w:pPr>
          </w:p>
        </w:tc>
        <w:tc>
          <w:tcPr>
            <w:tcW w:w="5497" w:type="dxa"/>
            <w:gridSpan w:val="7"/>
            <w:tcBorders>
              <w:top w:val="nil"/>
              <w:left w:val="nil"/>
              <w:bottom w:val="nil"/>
              <w:right w:val="nil"/>
            </w:tcBorders>
            <w:vAlign w:val="bottom"/>
          </w:tcPr>
          <w:p w14:paraId="2FD87CF1" w14:textId="712FFFE9" w:rsidR="00DA2813" w:rsidRPr="00DA2813" w:rsidRDefault="00B8501D" w:rsidP="00DA2813">
            <w:pPr>
              <w:widowControl w:val="0"/>
              <w:suppressAutoHyphens/>
              <w:autoSpaceDE w:val="0"/>
              <w:autoSpaceDN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Председатель Правления </w:t>
            </w:r>
            <w:r w:rsidRPr="00B8501D">
              <w:rPr>
                <w:rFonts w:ascii="Times New Roman" w:eastAsia="Times New Roman" w:hAnsi="Times New Roman" w:cs="Times New Roman"/>
                <w:lang w:eastAsia="ru-RU"/>
              </w:rPr>
              <w:t xml:space="preserve">ПАО АКБ </w:t>
            </w:r>
            <w:r>
              <w:rPr>
                <w:rFonts w:ascii="Times New Roman" w:eastAsia="Times New Roman" w:hAnsi="Times New Roman" w:cs="Times New Roman"/>
                <w:lang w:eastAsia="ru-RU"/>
              </w:rPr>
              <w:t>«</w:t>
            </w:r>
            <w:r w:rsidRPr="00B8501D">
              <w:rPr>
                <w:rFonts w:ascii="Times New Roman" w:eastAsia="Times New Roman" w:hAnsi="Times New Roman" w:cs="Times New Roman"/>
                <w:lang w:eastAsia="ru-RU"/>
              </w:rPr>
              <w:t>Металлинвестбанк</w:t>
            </w:r>
            <w:r>
              <w:rPr>
                <w:rFonts w:ascii="Times New Roman" w:eastAsia="Times New Roman" w:hAnsi="Times New Roman" w:cs="Times New Roman"/>
                <w:lang w:eastAsia="ru-RU"/>
              </w:rPr>
              <w:t>», действующий на основании Устава</w:t>
            </w:r>
          </w:p>
        </w:tc>
        <w:tc>
          <w:tcPr>
            <w:tcW w:w="2127" w:type="dxa"/>
            <w:tcBorders>
              <w:top w:val="nil"/>
              <w:left w:val="nil"/>
              <w:bottom w:val="single" w:sz="4" w:space="0" w:color="auto"/>
              <w:right w:val="nil"/>
            </w:tcBorders>
            <w:vAlign w:val="bottom"/>
          </w:tcPr>
          <w:p w14:paraId="1F3DF2E8" w14:textId="77777777" w:rsidR="00DA2813" w:rsidRPr="00DA2813" w:rsidRDefault="00DA2813" w:rsidP="00DA2813">
            <w:pPr>
              <w:widowControl w:val="0"/>
              <w:suppressAutoHyphens/>
              <w:autoSpaceDE w:val="0"/>
              <w:autoSpaceDN w:val="0"/>
              <w:spacing w:after="0" w:line="240" w:lineRule="auto"/>
              <w:jc w:val="center"/>
              <w:rPr>
                <w:rFonts w:ascii="Times New Roman" w:eastAsia="Times New Roman" w:hAnsi="Times New Roman" w:cs="Times New Roman"/>
                <w:lang w:eastAsia="ru-RU"/>
              </w:rPr>
            </w:pPr>
          </w:p>
        </w:tc>
        <w:tc>
          <w:tcPr>
            <w:tcW w:w="567" w:type="dxa"/>
            <w:tcBorders>
              <w:top w:val="nil"/>
              <w:left w:val="nil"/>
              <w:bottom w:val="nil"/>
              <w:right w:val="nil"/>
            </w:tcBorders>
            <w:vAlign w:val="bottom"/>
          </w:tcPr>
          <w:p w14:paraId="269C8174" w14:textId="77777777" w:rsidR="00DA2813" w:rsidRPr="00DA2813" w:rsidRDefault="00DA2813" w:rsidP="00DA2813">
            <w:pPr>
              <w:widowControl w:val="0"/>
              <w:suppressAutoHyphens/>
              <w:autoSpaceDE w:val="0"/>
              <w:autoSpaceDN w:val="0"/>
              <w:spacing w:after="0" w:line="240" w:lineRule="auto"/>
              <w:jc w:val="center"/>
              <w:rPr>
                <w:rFonts w:ascii="Times New Roman" w:eastAsia="Times New Roman" w:hAnsi="Times New Roman" w:cs="Times New Roman"/>
                <w:lang w:eastAsia="ru-RU"/>
              </w:rPr>
            </w:pPr>
          </w:p>
        </w:tc>
        <w:tc>
          <w:tcPr>
            <w:tcW w:w="1878" w:type="dxa"/>
            <w:tcBorders>
              <w:top w:val="nil"/>
              <w:left w:val="nil"/>
              <w:bottom w:val="single" w:sz="4" w:space="0" w:color="auto"/>
              <w:right w:val="nil"/>
            </w:tcBorders>
            <w:vAlign w:val="bottom"/>
          </w:tcPr>
          <w:p w14:paraId="5D1F0A71" w14:textId="042BFF57" w:rsidR="00DA2813" w:rsidRPr="00DA2813" w:rsidRDefault="00652DE9" w:rsidP="00DA2813">
            <w:pPr>
              <w:widowControl w:val="0"/>
              <w:suppressAutoHyphens/>
              <w:autoSpaceDE w:val="0"/>
              <w:autoSpaceDN w:val="0"/>
              <w:spacing w:after="0" w:line="240" w:lineRule="auto"/>
              <w:jc w:val="center"/>
              <w:rPr>
                <w:rFonts w:ascii="Times New Roman" w:eastAsia="Times New Roman" w:hAnsi="Times New Roman" w:cs="Times New Roman"/>
                <w:lang w:eastAsia="ru-RU"/>
              </w:rPr>
            </w:pPr>
            <w:r w:rsidRPr="00D24FD3">
              <w:rPr>
                <w:rFonts w:ascii="Times New Roman" w:eastAsia="Times New Roman" w:hAnsi="Times New Roman" w:cs="Times New Roman"/>
                <w:lang w:eastAsia="ru-RU"/>
              </w:rPr>
              <w:t xml:space="preserve">Т. В. </w:t>
            </w:r>
            <w:r w:rsidR="00B8501D" w:rsidRPr="00D24FD3">
              <w:rPr>
                <w:rFonts w:ascii="Times New Roman" w:eastAsia="Times New Roman" w:hAnsi="Times New Roman" w:cs="Times New Roman"/>
                <w:lang w:eastAsia="ru-RU"/>
              </w:rPr>
              <w:t>Кузьмич</w:t>
            </w:r>
          </w:p>
        </w:tc>
        <w:tc>
          <w:tcPr>
            <w:tcW w:w="143" w:type="dxa"/>
            <w:tcBorders>
              <w:top w:val="nil"/>
              <w:left w:val="nil"/>
              <w:bottom w:val="nil"/>
              <w:right w:val="single" w:sz="4" w:space="0" w:color="auto"/>
            </w:tcBorders>
            <w:vAlign w:val="bottom"/>
          </w:tcPr>
          <w:p w14:paraId="0AE07FF3" w14:textId="77777777" w:rsidR="00DA2813" w:rsidRPr="00DA2813" w:rsidRDefault="00DA2813" w:rsidP="00DA2813">
            <w:pPr>
              <w:widowControl w:val="0"/>
              <w:suppressAutoHyphens/>
              <w:autoSpaceDE w:val="0"/>
              <w:autoSpaceDN w:val="0"/>
              <w:spacing w:after="0" w:line="240" w:lineRule="auto"/>
              <w:jc w:val="center"/>
              <w:rPr>
                <w:rFonts w:ascii="Times New Roman" w:eastAsia="Times New Roman" w:hAnsi="Times New Roman" w:cs="Times New Roman"/>
                <w:lang w:eastAsia="ru-RU"/>
              </w:rPr>
            </w:pPr>
          </w:p>
        </w:tc>
      </w:tr>
      <w:tr w:rsidR="00DA2813" w:rsidRPr="00DA2813" w14:paraId="229A9B02" w14:textId="77777777" w:rsidTr="00B8501D">
        <w:trPr>
          <w:trHeight w:val="217"/>
        </w:trPr>
        <w:tc>
          <w:tcPr>
            <w:tcW w:w="168" w:type="dxa"/>
            <w:tcBorders>
              <w:top w:val="nil"/>
              <w:left w:val="single" w:sz="4" w:space="0" w:color="auto"/>
              <w:bottom w:val="nil"/>
              <w:right w:val="nil"/>
            </w:tcBorders>
          </w:tcPr>
          <w:p w14:paraId="4E59092A" w14:textId="77777777" w:rsidR="00DA2813" w:rsidRPr="00DA2813" w:rsidRDefault="00DA2813" w:rsidP="00DA2813">
            <w:pPr>
              <w:widowControl w:val="0"/>
              <w:suppressAutoHyphens/>
              <w:autoSpaceDE w:val="0"/>
              <w:autoSpaceDN w:val="0"/>
              <w:spacing w:after="0" w:line="240" w:lineRule="auto"/>
              <w:jc w:val="center"/>
              <w:rPr>
                <w:rFonts w:ascii="Times New Roman" w:eastAsia="Times New Roman" w:hAnsi="Times New Roman" w:cs="Times New Roman"/>
                <w:lang w:eastAsia="ru-RU"/>
              </w:rPr>
            </w:pPr>
          </w:p>
        </w:tc>
        <w:tc>
          <w:tcPr>
            <w:tcW w:w="5497" w:type="dxa"/>
            <w:gridSpan w:val="7"/>
            <w:tcBorders>
              <w:top w:val="nil"/>
              <w:left w:val="nil"/>
              <w:bottom w:val="nil"/>
              <w:right w:val="nil"/>
            </w:tcBorders>
          </w:tcPr>
          <w:p w14:paraId="48C17B08" w14:textId="77777777" w:rsidR="00DA2813" w:rsidRPr="00DA2813" w:rsidRDefault="00DA2813" w:rsidP="00DA2813">
            <w:pPr>
              <w:widowControl w:val="0"/>
              <w:suppressAutoHyphens/>
              <w:autoSpaceDE w:val="0"/>
              <w:autoSpaceDN w:val="0"/>
              <w:spacing w:after="0" w:line="240" w:lineRule="auto"/>
              <w:jc w:val="center"/>
              <w:rPr>
                <w:rFonts w:ascii="Times New Roman" w:eastAsia="Times New Roman" w:hAnsi="Times New Roman" w:cs="Times New Roman"/>
                <w:lang w:eastAsia="ru-RU"/>
              </w:rPr>
            </w:pPr>
          </w:p>
        </w:tc>
        <w:tc>
          <w:tcPr>
            <w:tcW w:w="2127" w:type="dxa"/>
            <w:tcBorders>
              <w:top w:val="nil"/>
              <w:left w:val="nil"/>
              <w:bottom w:val="nil"/>
              <w:right w:val="nil"/>
            </w:tcBorders>
          </w:tcPr>
          <w:p w14:paraId="4199B587" w14:textId="77777777" w:rsidR="00DA2813" w:rsidRPr="00DA2813" w:rsidRDefault="00DA2813" w:rsidP="00DA2813">
            <w:pPr>
              <w:widowControl w:val="0"/>
              <w:suppressAutoHyphens/>
              <w:autoSpaceDE w:val="0"/>
              <w:autoSpaceDN w:val="0"/>
              <w:spacing w:after="0" w:line="240" w:lineRule="auto"/>
              <w:jc w:val="center"/>
              <w:rPr>
                <w:rFonts w:ascii="Times New Roman" w:eastAsia="Times New Roman" w:hAnsi="Times New Roman" w:cs="Times New Roman"/>
                <w:lang w:eastAsia="ru-RU"/>
              </w:rPr>
            </w:pPr>
            <w:r w:rsidRPr="00DA2813">
              <w:rPr>
                <w:rFonts w:ascii="Times New Roman" w:eastAsia="Times New Roman" w:hAnsi="Times New Roman" w:cs="Times New Roman"/>
                <w:lang w:eastAsia="ru-RU"/>
              </w:rPr>
              <w:t>подпись</w:t>
            </w:r>
          </w:p>
        </w:tc>
        <w:tc>
          <w:tcPr>
            <w:tcW w:w="567" w:type="dxa"/>
            <w:tcBorders>
              <w:top w:val="nil"/>
              <w:left w:val="nil"/>
              <w:bottom w:val="nil"/>
              <w:right w:val="nil"/>
            </w:tcBorders>
          </w:tcPr>
          <w:p w14:paraId="40D5CACB" w14:textId="77777777" w:rsidR="00DA2813" w:rsidRPr="00DA2813" w:rsidRDefault="00DA2813" w:rsidP="00DA2813">
            <w:pPr>
              <w:widowControl w:val="0"/>
              <w:suppressAutoHyphens/>
              <w:autoSpaceDE w:val="0"/>
              <w:autoSpaceDN w:val="0"/>
              <w:spacing w:after="0" w:line="240" w:lineRule="auto"/>
              <w:jc w:val="center"/>
              <w:rPr>
                <w:rFonts w:ascii="Times New Roman" w:eastAsia="Times New Roman" w:hAnsi="Times New Roman" w:cs="Times New Roman"/>
                <w:lang w:eastAsia="ru-RU"/>
              </w:rPr>
            </w:pPr>
          </w:p>
        </w:tc>
        <w:tc>
          <w:tcPr>
            <w:tcW w:w="1878" w:type="dxa"/>
            <w:tcBorders>
              <w:top w:val="nil"/>
              <w:left w:val="nil"/>
              <w:bottom w:val="nil"/>
              <w:right w:val="nil"/>
            </w:tcBorders>
          </w:tcPr>
          <w:p w14:paraId="64D1A3E9" w14:textId="77777777" w:rsidR="00DA2813" w:rsidRPr="00DA2813" w:rsidRDefault="00DA2813" w:rsidP="00DA2813">
            <w:pPr>
              <w:widowControl w:val="0"/>
              <w:suppressAutoHyphens/>
              <w:autoSpaceDE w:val="0"/>
              <w:autoSpaceDN w:val="0"/>
              <w:spacing w:after="0" w:line="240" w:lineRule="auto"/>
              <w:jc w:val="center"/>
              <w:rPr>
                <w:rFonts w:ascii="Times New Roman" w:eastAsia="Times New Roman" w:hAnsi="Times New Roman" w:cs="Times New Roman"/>
                <w:lang w:eastAsia="ru-RU"/>
              </w:rPr>
            </w:pPr>
            <w:r w:rsidRPr="00DA2813">
              <w:rPr>
                <w:rFonts w:ascii="Times New Roman" w:eastAsia="Times New Roman" w:hAnsi="Times New Roman" w:cs="Times New Roman"/>
                <w:lang w:eastAsia="ru-RU"/>
              </w:rPr>
              <w:t>И.О. Фамилия</w:t>
            </w:r>
          </w:p>
        </w:tc>
        <w:tc>
          <w:tcPr>
            <w:tcW w:w="143" w:type="dxa"/>
            <w:tcBorders>
              <w:top w:val="nil"/>
              <w:left w:val="nil"/>
              <w:bottom w:val="nil"/>
              <w:right w:val="single" w:sz="4" w:space="0" w:color="auto"/>
            </w:tcBorders>
          </w:tcPr>
          <w:p w14:paraId="598A1D80" w14:textId="77777777" w:rsidR="00DA2813" w:rsidRPr="00DA2813" w:rsidRDefault="00DA2813" w:rsidP="00DA2813">
            <w:pPr>
              <w:widowControl w:val="0"/>
              <w:suppressAutoHyphens/>
              <w:autoSpaceDE w:val="0"/>
              <w:autoSpaceDN w:val="0"/>
              <w:spacing w:after="0" w:line="240" w:lineRule="auto"/>
              <w:jc w:val="center"/>
              <w:rPr>
                <w:rFonts w:ascii="Times New Roman" w:eastAsia="Times New Roman" w:hAnsi="Times New Roman" w:cs="Times New Roman"/>
                <w:lang w:eastAsia="ru-RU"/>
              </w:rPr>
            </w:pPr>
          </w:p>
        </w:tc>
      </w:tr>
      <w:tr w:rsidR="00DA2813" w:rsidRPr="00DA2813" w14:paraId="71CCC033" w14:textId="77777777" w:rsidTr="00B8501D">
        <w:trPr>
          <w:trHeight w:val="59"/>
        </w:trPr>
        <w:tc>
          <w:tcPr>
            <w:tcW w:w="168" w:type="dxa"/>
            <w:tcBorders>
              <w:top w:val="nil"/>
              <w:left w:val="single" w:sz="4" w:space="0" w:color="auto"/>
              <w:bottom w:val="nil"/>
              <w:right w:val="nil"/>
            </w:tcBorders>
            <w:vAlign w:val="bottom"/>
          </w:tcPr>
          <w:p w14:paraId="20395799" w14:textId="77777777" w:rsidR="00DA2813" w:rsidRPr="00DA2813" w:rsidRDefault="00DA2813" w:rsidP="00DA2813">
            <w:pPr>
              <w:widowControl w:val="0"/>
              <w:suppressAutoHyphens/>
              <w:autoSpaceDE w:val="0"/>
              <w:autoSpaceDN w:val="0"/>
              <w:spacing w:after="0" w:line="240" w:lineRule="auto"/>
              <w:rPr>
                <w:rFonts w:ascii="Times New Roman" w:eastAsia="Times New Roman" w:hAnsi="Times New Roman" w:cs="Times New Roman"/>
                <w:lang w:eastAsia="ru-RU"/>
              </w:rPr>
            </w:pPr>
          </w:p>
        </w:tc>
        <w:tc>
          <w:tcPr>
            <w:tcW w:w="168" w:type="dxa"/>
            <w:tcBorders>
              <w:top w:val="nil"/>
              <w:left w:val="nil"/>
              <w:bottom w:val="nil"/>
              <w:right w:val="nil"/>
            </w:tcBorders>
            <w:vAlign w:val="bottom"/>
          </w:tcPr>
          <w:p w14:paraId="52E24114" w14:textId="77777777" w:rsidR="00DA2813" w:rsidRPr="00DA2813" w:rsidRDefault="00DA2813" w:rsidP="00DA2813">
            <w:pPr>
              <w:widowControl w:val="0"/>
              <w:suppressAutoHyphens/>
              <w:autoSpaceDE w:val="0"/>
              <w:autoSpaceDN w:val="0"/>
              <w:spacing w:after="0" w:line="240" w:lineRule="auto"/>
              <w:jc w:val="right"/>
              <w:rPr>
                <w:rFonts w:ascii="Times New Roman" w:eastAsia="Times New Roman" w:hAnsi="Times New Roman" w:cs="Times New Roman"/>
                <w:lang w:eastAsia="ru-RU"/>
              </w:rPr>
            </w:pPr>
            <w:r w:rsidRPr="00DA2813">
              <w:rPr>
                <w:rFonts w:ascii="Times New Roman" w:eastAsia="Times New Roman" w:hAnsi="Times New Roman" w:cs="Times New Roman"/>
                <w:lang w:eastAsia="ru-RU"/>
              </w:rPr>
              <w:t>“</w:t>
            </w:r>
          </w:p>
        </w:tc>
        <w:tc>
          <w:tcPr>
            <w:tcW w:w="393" w:type="dxa"/>
            <w:tcBorders>
              <w:top w:val="nil"/>
              <w:left w:val="nil"/>
              <w:bottom w:val="single" w:sz="4" w:space="0" w:color="auto"/>
              <w:right w:val="nil"/>
            </w:tcBorders>
            <w:vAlign w:val="bottom"/>
          </w:tcPr>
          <w:p w14:paraId="4CE77475" w14:textId="0926D2CA" w:rsidR="00DA2813" w:rsidRPr="00946323" w:rsidRDefault="00946323" w:rsidP="00DA2813">
            <w:pPr>
              <w:widowControl w:val="0"/>
              <w:suppressAutoHyphens/>
              <w:autoSpaceDE w:val="0"/>
              <w:autoSpaceDN w:val="0"/>
              <w:spacing w:after="0" w:line="240" w:lineRule="auto"/>
              <w:jc w:val="center"/>
              <w:rPr>
                <w:rFonts w:ascii="Times New Roman" w:eastAsia="Times New Roman" w:hAnsi="Times New Roman" w:cs="Times New Roman"/>
                <w:lang w:val="en-US" w:eastAsia="ru-RU"/>
              </w:rPr>
            </w:pPr>
            <w:r>
              <w:rPr>
                <w:rFonts w:ascii="Times New Roman" w:eastAsia="Times New Roman" w:hAnsi="Times New Roman" w:cs="Times New Roman"/>
                <w:lang w:eastAsia="ru-RU"/>
              </w:rPr>
              <w:t>0</w:t>
            </w:r>
            <w:r>
              <w:rPr>
                <w:rFonts w:ascii="Times New Roman" w:eastAsia="Times New Roman" w:hAnsi="Times New Roman" w:cs="Times New Roman"/>
                <w:lang w:val="en-US" w:eastAsia="ru-RU"/>
              </w:rPr>
              <w:t>8</w:t>
            </w:r>
          </w:p>
        </w:tc>
        <w:tc>
          <w:tcPr>
            <w:tcW w:w="252" w:type="dxa"/>
            <w:tcBorders>
              <w:top w:val="nil"/>
              <w:left w:val="nil"/>
              <w:bottom w:val="nil"/>
              <w:right w:val="nil"/>
            </w:tcBorders>
            <w:vAlign w:val="bottom"/>
          </w:tcPr>
          <w:p w14:paraId="666B7E53" w14:textId="77777777" w:rsidR="00DA2813" w:rsidRPr="00DA2813" w:rsidRDefault="00DA2813" w:rsidP="00DA2813">
            <w:pPr>
              <w:widowControl w:val="0"/>
              <w:suppressAutoHyphens/>
              <w:autoSpaceDE w:val="0"/>
              <w:autoSpaceDN w:val="0"/>
              <w:spacing w:after="0" w:line="240" w:lineRule="auto"/>
              <w:rPr>
                <w:rFonts w:ascii="Times New Roman" w:eastAsia="Times New Roman" w:hAnsi="Times New Roman" w:cs="Times New Roman"/>
                <w:lang w:eastAsia="ru-RU"/>
              </w:rPr>
            </w:pPr>
            <w:r w:rsidRPr="00DA2813">
              <w:rPr>
                <w:rFonts w:ascii="Times New Roman" w:eastAsia="Times New Roman" w:hAnsi="Times New Roman" w:cs="Times New Roman"/>
                <w:lang w:eastAsia="ru-RU"/>
              </w:rPr>
              <w:t>”</w:t>
            </w:r>
          </w:p>
        </w:tc>
        <w:tc>
          <w:tcPr>
            <w:tcW w:w="1347" w:type="dxa"/>
            <w:tcBorders>
              <w:top w:val="nil"/>
              <w:left w:val="nil"/>
              <w:bottom w:val="single" w:sz="4" w:space="0" w:color="auto"/>
              <w:right w:val="nil"/>
            </w:tcBorders>
            <w:vAlign w:val="bottom"/>
          </w:tcPr>
          <w:p w14:paraId="44DA1D7A" w14:textId="5783D8E2" w:rsidR="00DA2813" w:rsidRPr="00DA2813" w:rsidRDefault="00D70147" w:rsidP="00DA2813">
            <w:pPr>
              <w:widowControl w:val="0"/>
              <w:suppressAutoHyphens/>
              <w:autoSpaceDE w:val="0"/>
              <w:autoSpaceDN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07</w:t>
            </w:r>
          </w:p>
        </w:tc>
        <w:tc>
          <w:tcPr>
            <w:tcW w:w="393" w:type="dxa"/>
            <w:tcBorders>
              <w:top w:val="nil"/>
              <w:left w:val="nil"/>
              <w:bottom w:val="nil"/>
              <w:right w:val="nil"/>
            </w:tcBorders>
            <w:vAlign w:val="bottom"/>
          </w:tcPr>
          <w:p w14:paraId="7EA9BDAA" w14:textId="77777777" w:rsidR="00DA2813" w:rsidRPr="00DA2813" w:rsidRDefault="00DA2813" w:rsidP="00DA2813">
            <w:pPr>
              <w:widowControl w:val="0"/>
              <w:suppressAutoHyphens/>
              <w:autoSpaceDE w:val="0"/>
              <w:autoSpaceDN w:val="0"/>
              <w:spacing w:after="0" w:line="240" w:lineRule="auto"/>
              <w:jc w:val="right"/>
              <w:rPr>
                <w:rFonts w:ascii="Times New Roman" w:eastAsia="Times New Roman" w:hAnsi="Times New Roman" w:cs="Times New Roman"/>
                <w:lang w:eastAsia="ru-RU"/>
              </w:rPr>
            </w:pPr>
            <w:r w:rsidRPr="00DA2813">
              <w:rPr>
                <w:rFonts w:ascii="Times New Roman" w:eastAsia="Times New Roman" w:hAnsi="Times New Roman" w:cs="Times New Roman"/>
                <w:lang w:eastAsia="ru-RU"/>
              </w:rPr>
              <w:t>20</w:t>
            </w:r>
          </w:p>
        </w:tc>
        <w:tc>
          <w:tcPr>
            <w:tcW w:w="365" w:type="dxa"/>
            <w:tcBorders>
              <w:top w:val="nil"/>
              <w:left w:val="nil"/>
              <w:bottom w:val="single" w:sz="4" w:space="0" w:color="auto"/>
              <w:right w:val="nil"/>
            </w:tcBorders>
            <w:vAlign w:val="bottom"/>
          </w:tcPr>
          <w:p w14:paraId="50DE159F" w14:textId="77777777" w:rsidR="00DA2813" w:rsidRPr="00DA2813" w:rsidRDefault="00DA2813" w:rsidP="00DA2813">
            <w:pPr>
              <w:widowControl w:val="0"/>
              <w:suppressAutoHyphens/>
              <w:autoSpaceDE w:val="0"/>
              <w:autoSpaceDN w:val="0"/>
              <w:spacing w:after="0" w:line="240" w:lineRule="auto"/>
              <w:rPr>
                <w:rFonts w:ascii="Times New Roman" w:eastAsia="Times New Roman" w:hAnsi="Times New Roman" w:cs="Times New Roman"/>
                <w:lang w:eastAsia="ru-RU"/>
              </w:rPr>
            </w:pPr>
            <w:r w:rsidRPr="00DA2813">
              <w:rPr>
                <w:rFonts w:ascii="Times New Roman" w:eastAsia="Times New Roman" w:hAnsi="Times New Roman" w:cs="Times New Roman"/>
                <w:lang w:eastAsia="ru-RU"/>
              </w:rPr>
              <w:t>21</w:t>
            </w:r>
          </w:p>
        </w:tc>
        <w:tc>
          <w:tcPr>
            <w:tcW w:w="2579" w:type="dxa"/>
            <w:tcBorders>
              <w:top w:val="nil"/>
              <w:left w:val="nil"/>
              <w:bottom w:val="nil"/>
              <w:right w:val="nil"/>
            </w:tcBorders>
            <w:vAlign w:val="bottom"/>
          </w:tcPr>
          <w:p w14:paraId="72F06022" w14:textId="77777777" w:rsidR="00DA2813" w:rsidRPr="00DA2813" w:rsidRDefault="00DA2813" w:rsidP="00DA2813">
            <w:pPr>
              <w:widowControl w:val="0"/>
              <w:suppressAutoHyphens/>
              <w:autoSpaceDE w:val="0"/>
              <w:autoSpaceDN w:val="0"/>
              <w:spacing w:after="0" w:line="240" w:lineRule="auto"/>
              <w:ind w:left="57"/>
              <w:rPr>
                <w:rFonts w:ascii="Times New Roman" w:eastAsia="Times New Roman" w:hAnsi="Times New Roman" w:cs="Times New Roman"/>
                <w:lang w:eastAsia="ru-RU"/>
              </w:rPr>
            </w:pPr>
            <w:r w:rsidRPr="00DA2813">
              <w:rPr>
                <w:rFonts w:ascii="Times New Roman" w:eastAsia="Times New Roman" w:hAnsi="Times New Roman" w:cs="Times New Roman"/>
                <w:lang w:eastAsia="ru-RU"/>
              </w:rPr>
              <w:t>г.</w:t>
            </w:r>
          </w:p>
        </w:tc>
        <w:tc>
          <w:tcPr>
            <w:tcW w:w="4715" w:type="dxa"/>
            <w:gridSpan w:val="4"/>
            <w:tcBorders>
              <w:top w:val="nil"/>
              <w:left w:val="nil"/>
              <w:bottom w:val="nil"/>
              <w:right w:val="single" w:sz="4" w:space="0" w:color="auto"/>
            </w:tcBorders>
            <w:vAlign w:val="bottom"/>
          </w:tcPr>
          <w:p w14:paraId="0AA4DD5C" w14:textId="77777777" w:rsidR="00DA2813" w:rsidRPr="00DA2813" w:rsidRDefault="00DA2813" w:rsidP="00DA2813">
            <w:pPr>
              <w:widowControl w:val="0"/>
              <w:suppressAutoHyphens/>
              <w:autoSpaceDE w:val="0"/>
              <w:autoSpaceDN w:val="0"/>
              <w:spacing w:after="0" w:line="240" w:lineRule="auto"/>
              <w:rPr>
                <w:rFonts w:ascii="Times New Roman" w:eastAsia="Times New Roman" w:hAnsi="Times New Roman" w:cs="Times New Roman"/>
                <w:lang w:eastAsia="ru-RU"/>
              </w:rPr>
            </w:pPr>
            <w:r w:rsidRPr="00DA2813">
              <w:rPr>
                <w:rFonts w:ascii="Times New Roman" w:eastAsia="Times New Roman" w:hAnsi="Times New Roman" w:cs="Times New Roman"/>
                <w:lang w:eastAsia="ru-RU"/>
              </w:rPr>
              <w:t>М.П.</w:t>
            </w:r>
          </w:p>
        </w:tc>
      </w:tr>
      <w:tr w:rsidR="00DA2813" w:rsidRPr="00DA2813" w14:paraId="45694CEB" w14:textId="77777777" w:rsidTr="007C58E0">
        <w:trPr>
          <w:trHeight w:val="217"/>
        </w:trPr>
        <w:tc>
          <w:tcPr>
            <w:tcW w:w="10380" w:type="dxa"/>
            <w:gridSpan w:val="12"/>
            <w:tcBorders>
              <w:top w:val="nil"/>
              <w:left w:val="single" w:sz="4" w:space="0" w:color="auto"/>
              <w:bottom w:val="single" w:sz="4" w:space="0" w:color="auto"/>
              <w:right w:val="single" w:sz="4" w:space="0" w:color="auto"/>
            </w:tcBorders>
            <w:vAlign w:val="bottom"/>
          </w:tcPr>
          <w:p w14:paraId="56F6640E" w14:textId="77777777" w:rsidR="00DA2813" w:rsidRPr="00DA2813" w:rsidRDefault="00DA2813" w:rsidP="00DA2813">
            <w:pPr>
              <w:widowControl w:val="0"/>
              <w:suppressAutoHyphens/>
              <w:autoSpaceDE w:val="0"/>
              <w:autoSpaceDN w:val="0"/>
              <w:spacing w:after="0" w:line="240" w:lineRule="auto"/>
              <w:rPr>
                <w:rFonts w:ascii="Times New Roman" w:eastAsia="Times New Roman" w:hAnsi="Times New Roman" w:cs="Times New Roman"/>
                <w:lang w:eastAsia="ru-RU"/>
              </w:rPr>
            </w:pPr>
          </w:p>
        </w:tc>
      </w:tr>
    </w:tbl>
    <w:p w14:paraId="10AE4D36" w14:textId="0065AE41" w:rsidR="00DA2813" w:rsidRDefault="00DA2813" w:rsidP="00DA2813">
      <w:pPr>
        <w:spacing w:after="240" w:line="240" w:lineRule="auto"/>
        <w:jc w:val="both"/>
        <w:rPr>
          <w:rFonts w:ascii="Times New Roman" w:eastAsia="Times New Roman" w:hAnsi="Times New Roman" w:cs="Times New Roman"/>
          <w:sz w:val="24"/>
          <w:szCs w:val="24"/>
          <w:lang w:eastAsia="ru-RU"/>
        </w:rPr>
      </w:pPr>
    </w:p>
    <w:p w14:paraId="4F73EDD6" w14:textId="77777777" w:rsidR="00ED6C2C" w:rsidRDefault="00ED6C2C" w:rsidP="00DA2813">
      <w:pPr>
        <w:spacing w:after="240" w:line="240" w:lineRule="auto"/>
        <w:jc w:val="both"/>
        <w:rPr>
          <w:rFonts w:ascii="Times New Roman" w:eastAsia="Times New Roman" w:hAnsi="Times New Roman" w:cs="Times New Roman"/>
          <w:sz w:val="24"/>
          <w:szCs w:val="24"/>
          <w:lang w:eastAsia="ru-RU"/>
        </w:rPr>
        <w:sectPr w:rsidR="00ED6C2C" w:rsidSect="00ED6C2C">
          <w:headerReference w:type="default" r:id="rId8"/>
          <w:footerReference w:type="default" r:id="rId9"/>
          <w:pgSz w:w="11906" w:h="16838"/>
          <w:pgMar w:top="720" w:right="720" w:bottom="720" w:left="720" w:header="708" w:footer="708" w:gutter="0"/>
          <w:cols w:space="708"/>
          <w:docGrid w:linePitch="360"/>
        </w:sectPr>
      </w:pPr>
    </w:p>
    <w:p w14:paraId="73BE1773" w14:textId="0D0E0BE2" w:rsidR="00B8501D" w:rsidRPr="004F680B" w:rsidRDefault="00B8501D" w:rsidP="004F680B">
      <w:pPr>
        <w:spacing w:before="120" w:after="120" w:line="300" w:lineRule="atLeast"/>
        <w:jc w:val="both"/>
        <w:rPr>
          <w:rFonts w:ascii="Times New Roman" w:eastAsia="Times New Roman" w:hAnsi="Times New Roman" w:cs="Times New Roman"/>
          <w:b/>
          <w:bCs/>
          <w:sz w:val="24"/>
          <w:szCs w:val="24"/>
          <w:lang w:eastAsia="ru-RU"/>
        </w:rPr>
      </w:pPr>
      <w:r w:rsidRPr="004F680B">
        <w:rPr>
          <w:rFonts w:ascii="Times New Roman" w:eastAsia="Times New Roman" w:hAnsi="Times New Roman" w:cs="Times New Roman"/>
          <w:b/>
          <w:bCs/>
          <w:sz w:val="24"/>
          <w:szCs w:val="24"/>
          <w:lang w:eastAsia="ru-RU"/>
        </w:rPr>
        <w:lastRenderedPageBreak/>
        <w:t xml:space="preserve">Далее в настоящем </w:t>
      </w:r>
      <w:r w:rsidR="001C053F" w:rsidRPr="004F680B">
        <w:rPr>
          <w:rFonts w:ascii="Times New Roman" w:eastAsia="Times New Roman" w:hAnsi="Times New Roman" w:cs="Times New Roman"/>
          <w:b/>
          <w:bCs/>
          <w:sz w:val="24"/>
          <w:szCs w:val="24"/>
          <w:lang w:eastAsia="ru-RU"/>
        </w:rPr>
        <w:t>документе (Решение о выпуске ценных бумаг)</w:t>
      </w:r>
      <w:r w:rsidRPr="004F680B">
        <w:rPr>
          <w:rFonts w:ascii="Times New Roman" w:eastAsia="Times New Roman" w:hAnsi="Times New Roman" w:cs="Times New Roman"/>
          <w:b/>
          <w:bCs/>
          <w:sz w:val="24"/>
          <w:szCs w:val="24"/>
          <w:lang w:eastAsia="ru-RU"/>
        </w:rPr>
        <w:t xml:space="preserve"> </w:t>
      </w:r>
      <w:r w:rsidR="001C053F" w:rsidRPr="004F680B">
        <w:rPr>
          <w:rFonts w:ascii="Times New Roman" w:eastAsia="Times New Roman" w:hAnsi="Times New Roman" w:cs="Times New Roman"/>
          <w:b/>
          <w:bCs/>
          <w:sz w:val="24"/>
          <w:szCs w:val="24"/>
          <w:lang w:eastAsia="ru-RU"/>
        </w:rPr>
        <w:t>используются следующие термины:</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7626"/>
      </w:tblGrid>
      <w:tr w:rsidR="00DF6D48" w:rsidRPr="004F680B" w14:paraId="64E2D28B" w14:textId="77777777" w:rsidTr="00DF6D48">
        <w:tc>
          <w:tcPr>
            <w:tcW w:w="2830" w:type="dxa"/>
          </w:tcPr>
          <w:p w14:paraId="19635CFB" w14:textId="77777777" w:rsidR="00DF6D48" w:rsidRPr="004F680B" w:rsidRDefault="00DF6D48" w:rsidP="004F680B">
            <w:pPr>
              <w:spacing w:before="120" w:after="120" w:line="300" w:lineRule="atLeast"/>
              <w:jc w:val="both"/>
              <w:rPr>
                <w:b/>
                <w:bCs/>
                <w:sz w:val="24"/>
                <w:szCs w:val="24"/>
                <w:lang w:eastAsia="ru-RU"/>
              </w:rPr>
            </w:pPr>
            <w:r w:rsidRPr="004F680B">
              <w:rPr>
                <w:b/>
                <w:bCs/>
                <w:sz w:val="24"/>
                <w:szCs w:val="24"/>
                <w:lang w:eastAsia="ru-RU"/>
              </w:rPr>
              <w:t>Биржа</w:t>
            </w:r>
          </w:p>
        </w:tc>
        <w:tc>
          <w:tcPr>
            <w:tcW w:w="7626" w:type="dxa"/>
          </w:tcPr>
          <w:p w14:paraId="13F2CE58" w14:textId="77777777" w:rsidR="00DF6D48" w:rsidRPr="004F680B" w:rsidRDefault="00DF6D48" w:rsidP="004F680B">
            <w:pPr>
              <w:spacing w:before="120" w:after="120" w:line="300" w:lineRule="atLeast"/>
              <w:jc w:val="both"/>
              <w:rPr>
                <w:sz w:val="24"/>
                <w:szCs w:val="24"/>
                <w:lang w:eastAsia="ru-RU"/>
              </w:rPr>
            </w:pPr>
            <w:r w:rsidRPr="004F680B">
              <w:rPr>
                <w:sz w:val="24"/>
                <w:szCs w:val="24"/>
                <w:lang w:eastAsia="ru-RU"/>
              </w:rPr>
              <w:t xml:space="preserve">Публичное акционерное общество «Московская Биржа ММВБ-РТС» (ПАО Московская биржа) или его правопреемник </w:t>
            </w:r>
          </w:p>
        </w:tc>
      </w:tr>
      <w:tr w:rsidR="00DF6D48" w:rsidRPr="004F680B" w14:paraId="7D0AF7EF" w14:textId="77777777" w:rsidTr="00DF6D48">
        <w:tc>
          <w:tcPr>
            <w:tcW w:w="2830" w:type="dxa"/>
          </w:tcPr>
          <w:p w14:paraId="79C46761" w14:textId="77777777" w:rsidR="00DF6D48" w:rsidRPr="004F680B" w:rsidRDefault="00DF6D48" w:rsidP="004F680B">
            <w:pPr>
              <w:spacing w:before="120" w:after="120" w:line="300" w:lineRule="atLeast"/>
              <w:jc w:val="both"/>
              <w:rPr>
                <w:b/>
                <w:bCs/>
                <w:sz w:val="24"/>
                <w:szCs w:val="24"/>
                <w:lang w:eastAsia="ru-RU"/>
              </w:rPr>
            </w:pPr>
            <w:r w:rsidRPr="004F680B">
              <w:rPr>
                <w:b/>
                <w:bCs/>
                <w:sz w:val="24"/>
                <w:szCs w:val="24"/>
                <w:lang w:eastAsia="ru-RU"/>
              </w:rPr>
              <w:t>Выпуск</w:t>
            </w:r>
          </w:p>
        </w:tc>
        <w:tc>
          <w:tcPr>
            <w:tcW w:w="7626" w:type="dxa"/>
          </w:tcPr>
          <w:p w14:paraId="7EBEE959" w14:textId="3702DFAD" w:rsidR="00DF6D48" w:rsidRPr="004F680B" w:rsidRDefault="00DF6D48" w:rsidP="004F680B">
            <w:pPr>
              <w:spacing w:before="120" w:after="120" w:line="300" w:lineRule="atLeast"/>
              <w:jc w:val="both"/>
              <w:rPr>
                <w:sz w:val="24"/>
                <w:szCs w:val="24"/>
                <w:lang w:eastAsia="ru-RU"/>
              </w:rPr>
            </w:pPr>
            <w:r w:rsidRPr="004F680B">
              <w:rPr>
                <w:sz w:val="24"/>
                <w:szCs w:val="24"/>
                <w:lang w:eastAsia="ru-RU"/>
              </w:rPr>
              <w:t>настоящий выпуск Облигаций</w:t>
            </w:r>
          </w:p>
        </w:tc>
      </w:tr>
      <w:tr w:rsidR="00DF6D48" w:rsidRPr="004F680B" w14:paraId="69CC6D4D" w14:textId="77777777" w:rsidTr="00DF6D48">
        <w:tc>
          <w:tcPr>
            <w:tcW w:w="2830" w:type="dxa"/>
          </w:tcPr>
          <w:p w14:paraId="28D68EBA" w14:textId="77777777" w:rsidR="00DF6D48" w:rsidRPr="004F680B" w:rsidRDefault="00DF6D48" w:rsidP="004F680B">
            <w:pPr>
              <w:spacing w:before="120" w:after="120" w:line="300" w:lineRule="atLeast"/>
              <w:jc w:val="both"/>
              <w:rPr>
                <w:b/>
                <w:bCs/>
                <w:sz w:val="24"/>
                <w:szCs w:val="24"/>
                <w:lang w:eastAsia="ru-RU"/>
              </w:rPr>
            </w:pPr>
            <w:r w:rsidRPr="004F680B">
              <w:rPr>
                <w:b/>
                <w:bCs/>
                <w:sz w:val="24"/>
                <w:szCs w:val="24"/>
                <w:lang w:eastAsia="ru-RU"/>
              </w:rPr>
              <w:t>Закон о рынке ценных бумаг</w:t>
            </w:r>
          </w:p>
        </w:tc>
        <w:tc>
          <w:tcPr>
            <w:tcW w:w="7626" w:type="dxa"/>
          </w:tcPr>
          <w:p w14:paraId="4A2E35A2" w14:textId="6D0DBD2A" w:rsidR="00DF6D48" w:rsidRPr="004F680B" w:rsidRDefault="00DF6D48" w:rsidP="004F680B">
            <w:pPr>
              <w:spacing w:before="120" w:after="120" w:line="300" w:lineRule="atLeast"/>
              <w:jc w:val="both"/>
              <w:rPr>
                <w:sz w:val="24"/>
                <w:szCs w:val="24"/>
                <w:lang w:eastAsia="ru-RU"/>
              </w:rPr>
            </w:pPr>
            <w:r w:rsidRPr="004F680B">
              <w:rPr>
                <w:sz w:val="24"/>
                <w:szCs w:val="24"/>
                <w:lang w:eastAsia="ru-RU"/>
              </w:rPr>
              <w:t>Федеральный закон от 22.04.1996 № 39-ФЗ «О рынке ценных бумаг»</w:t>
            </w:r>
            <w:r w:rsidR="00F560EC">
              <w:rPr>
                <w:sz w:val="24"/>
                <w:szCs w:val="24"/>
                <w:lang w:eastAsia="ru-RU"/>
              </w:rPr>
              <w:t xml:space="preserve"> </w:t>
            </w:r>
            <w:r w:rsidR="00F560EC" w:rsidRPr="00733029">
              <w:rPr>
                <w:sz w:val="24"/>
                <w:szCs w:val="24"/>
                <w:lang w:eastAsia="ru-RU"/>
              </w:rPr>
              <w:t xml:space="preserve">или иной нормативный документ, вступивший в силу в связи с прекращением действия </w:t>
            </w:r>
            <w:r w:rsidR="00F560EC" w:rsidRPr="004F680B">
              <w:rPr>
                <w:sz w:val="24"/>
                <w:szCs w:val="24"/>
                <w:lang w:eastAsia="ru-RU"/>
              </w:rPr>
              <w:t>Федеральн</w:t>
            </w:r>
            <w:r w:rsidR="00F560EC">
              <w:rPr>
                <w:sz w:val="24"/>
                <w:szCs w:val="24"/>
                <w:lang w:eastAsia="ru-RU"/>
              </w:rPr>
              <w:t>ого</w:t>
            </w:r>
            <w:r w:rsidR="00F560EC" w:rsidRPr="004F680B">
              <w:rPr>
                <w:sz w:val="24"/>
                <w:szCs w:val="24"/>
                <w:lang w:eastAsia="ru-RU"/>
              </w:rPr>
              <w:t xml:space="preserve"> закон</w:t>
            </w:r>
            <w:r w:rsidR="00F560EC">
              <w:rPr>
                <w:sz w:val="24"/>
                <w:szCs w:val="24"/>
                <w:lang w:eastAsia="ru-RU"/>
              </w:rPr>
              <w:t>а</w:t>
            </w:r>
            <w:r w:rsidR="00F560EC" w:rsidRPr="004F680B">
              <w:rPr>
                <w:sz w:val="24"/>
                <w:szCs w:val="24"/>
                <w:lang w:eastAsia="ru-RU"/>
              </w:rPr>
              <w:t xml:space="preserve"> от 22.04.1996 № 39-ФЗ «О рынке ценных бумаг»</w:t>
            </w:r>
          </w:p>
        </w:tc>
      </w:tr>
      <w:tr w:rsidR="00DF6D48" w:rsidRPr="004F680B" w14:paraId="6394FB7C" w14:textId="77777777" w:rsidTr="00DF6D48">
        <w:tc>
          <w:tcPr>
            <w:tcW w:w="2830" w:type="dxa"/>
          </w:tcPr>
          <w:p w14:paraId="628A20ED" w14:textId="77777777" w:rsidR="00DF6D48" w:rsidRPr="004F680B" w:rsidRDefault="00DF6D48" w:rsidP="004F680B">
            <w:pPr>
              <w:spacing w:before="120" w:after="120" w:line="300" w:lineRule="atLeast"/>
              <w:jc w:val="both"/>
              <w:rPr>
                <w:b/>
                <w:bCs/>
                <w:sz w:val="24"/>
                <w:szCs w:val="24"/>
                <w:lang w:eastAsia="ru-RU"/>
              </w:rPr>
            </w:pPr>
            <w:r w:rsidRPr="004F680B">
              <w:rPr>
                <w:b/>
                <w:bCs/>
                <w:sz w:val="24"/>
                <w:szCs w:val="24"/>
                <w:lang w:eastAsia="ru-RU"/>
              </w:rPr>
              <w:t>Законодательство РФ</w:t>
            </w:r>
          </w:p>
        </w:tc>
        <w:tc>
          <w:tcPr>
            <w:tcW w:w="7626" w:type="dxa"/>
          </w:tcPr>
          <w:p w14:paraId="681E0AE6" w14:textId="77777777" w:rsidR="00DF6D48" w:rsidRPr="004F680B" w:rsidRDefault="00DF6D48" w:rsidP="004F680B">
            <w:pPr>
              <w:spacing w:before="120" w:after="120" w:line="300" w:lineRule="atLeast"/>
              <w:jc w:val="both"/>
              <w:rPr>
                <w:sz w:val="24"/>
                <w:szCs w:val="24"/>
                <w:lang w:eastAsia="ru-RU"/>
              </w:rPr>
            </w:pPr>
            <w:r w:rsidRPr="004F680B">
              <w:rPr>
                <w:sz w:val="24"/>
                <w:szCs w:val="24"/>
                <w:lang w:eastAsia="ru-RU"/>
              </w:rPr>
              <w:t>Федеральные законы (в том числе Закон о рынке ценных бумаг) и подзаконные нормативные акты, включая нормативные акты Банка России</w:t>
            </w:r>
          </w:p>
        </w:tc>
      </w:tr>
      <w:tr w:rsidR="00BB65F5" w:rsidRPr="004F680B" w14:paraId="62ADBA78" w14:textId="77777777" w:rsidTr="00DF6D48">
        <w:tc>
          <w:tcPr>
            <w:tcW w:w="2830" w:type="dxa"/>
          </w:tcPr>
          <w:p w14:paraId="6580AD65" w14:textId="1CEEE0BA" w:rsidR="00BB65F5" w:rsidRPr="004F680B" w:rsidRDefault="00BB65F5" w:rsidP="00BB65F5">
            <w:pPr>
              <w:spacing w:before="120" w:after="120" w:line="300" w:lineRule="atLeast"/>
              <w:jc w:val="both"/>
              <w:rPr>
                <w:b/>
                <w:bCs/>
                <w:sz w:val="24"/>
                <w:szCs w:val="24"/>
                <w:lang w:eastAsia="ru-RU"/>
              </w:rPr>
            </w:pPr>
            <w:r w:rsidRPr="004F680B">
              <w:rPr>
                <w:b/>
                <w:bCs/>
                <w:sz w:val="24"/>
                <w:szCs w:val="24"/>
                <w:lang w:eastAsia="ru-RU"/>
              </w:rPr>
              <w:t>владелец Облигаций</w:t>
            </w:r>
          </w:p>
        </w:tc>
        <w:tc>
          <w:tcPr>
            <w:tcW w:w="7626" w:type="dxa"/>
          </w:tcPr>
          <w:p w14:paraId="1488E45F" w14:textId="43C62FBF" w:rsidR="00BB65F5" w:rsidRPr="004F680B" w:rsidRDefault="00BB65F5" w:rsidP="00BB65F5">
            <w:pPr>
              <w:spacing w:before="120" w:after="120" w:line="300" w:lineRule="atLeast"/>
              <w:jc w:val="both"/>
              <w:rPr>
                <w:sz w:val="24"/>
                <w:szCs w:val="24"/>
                <w:lang w:eastAsia="ru-RU"/>
              </w:rPr>
            </w:pPr>
            <w:r w:rsidRPr="004F680B">
              <w:rPr>
                <w:sz w:val="24"/>
                <w:szCs w:val="24"/>
                <w:lang w:eastAsia="ru-RU"/>
              </w:rPr>
              <w:t xml:space="preserve">владельцы Облигаций и иные лица, осуществляющие в соответствии с </w:t>
            </w:r>
            <w:r>
              <w:rPr>
                <w:sz w:val="24"/>
                <w:szCs w:val="24"/>
                <w:lang w:eastAsia="ru-RU"/>
              </w:rPr>
              <w:t>Законодательством РФ</w:t>
            </w:r>
            <w:r w:rsidRPr="004F680B">
              <w:rPr>
                <w:sz w:val="24"/>
                <w:szCs w:val="24"/>
                <w:lang w:eastAsia="ru-RU"/>
              </w:rPr>
              <w:t xml:space="preserve"> права по Облигациям</w:t>
            </w:r>
          </w:p>
        </w:tc>
      </w:tr>
      <w:tr w:rsidR="00BB65F5" w:rsidRPr="004F680B" w14:paraId="475AEDCA" w14:textId="77777777" w:rsidTr="00DF6D48">
        <w:tc>
          <w:tcPr>
            <w:tcW w:w="2830" w:type="dxa"/>
          </w:tcPr>
          <w:p w14:paraId="3DD78302" w14:textId="77777777" w:rsidR="00BB65F5" w:rsidRPr="004F680B" w:rsidRDefault="00BB65F5" w:rsidP="00BB65F5">
            <w:pPr>
              <w:spacing w:before="120" w:after="120" w:line="300" w:lineRule="atLeast"/>
              <w:jc w:val="both"/>
              <w:rPr>
                <w:b/>
                <w:bCs/>
                <w:sz w:val="24"/>
                <w:szCs w:val="24"/>
                <w:lang w:eastAsia="ru-RU"/>
              </w:rPr>
            </w:pPr>
            <w:r w:rsidRPr="004F680B">
              <w:rPr>
                <w:b/>
                <w:bCs/>
                <w:sz w:val="24"/>
                <w:szCs w:val="24"/>
                <w:lang w:eastAsia="ru-RU"/>
              </w:rPr>
              <w:t>Лента новостей</w:t>
            </w:r>
          </w:p>
        </w:tc>
        <w:tc>
          <w:tcPr>
            <w:tcW w:w="7626" w:type="dxa"/>
          </w:tcPr>
          <w:p w14:paraId="0FC9AF68" w14:textId="7B202FEF" w:rsidR="00BB65F5" w:rsidRPr="004F680B" w:rsidRDefault="00BB65F5" w:rsidP="00BB65F5">
            <w:pPr>
              <w:spacing w:before="120" w:after="120" w:line="300" w:lineRule="atLeast"/>
              <w:jc w:val="both"/>
              <w:rPr>
                <w:sz w:val="24"/>
                <w:szCs w:val="24"/>
                <w:lang w:eastAsia="ru-RU"/>
              </w:rPr>
            </w:pPr>
            <w:r w:rsidRPr="004F680B">
              <w:rPr>
                <w:sz w:val="24"/>
                <w:szCs w:val="24"/>
                <w:lang w:eastAsia="ru-RU"/>
              </w:rPr>
              <w:t>информационный ресурс, обновляемый в режиме реального времени и предоставляемый информационным агентством, аккредитованным Банком России на проведение действий по раскрытию информации о ценных бумагах и об иных финансовых инструмента</w:t>
            </w:r>
            <w:r>
              <w:rPr>
                <w:sz w:val="24"/>
                <w:szCs w:val="24"/>
                <w:lang w:eastAsia="ru-RU"/>
              </w:rPr>
              <w:t>х</w:t>
            </w:r>
          </w:p>
        </w:tc>
      </w:tr>
      <w:tr w:rsidR="00BB65F5" w:rsidRPr="004F680B" w14:paraId="5D2E6856" w14:textId="77777777" w:rsidTr="00DF6D48">
        <w:tc>
          <w:tcPr>
            <w:tcW w:w="2830" w:type="dxa"/>
          </w:tcPr>
          <w:p w14:paraId="06614364" w14:textId="77777777" w:rsidR="00BB65F5" w:rsidRPr="004F680B" w:rsidRDefault="00BB65F5" w:rsidP="00BB65F5">
            <w:pPr>
              <w:spacing w:before="120" w:after="120" w:line="300" w:lineRule="atLeast"/>
              <w:jc w:val="both"/>
              <w:rPr>
                <w:b/>
                <w:bCs/>
                <w:sz w:val="24"/>
                <w:szCs w:val="24"/>
                <w:lang w:eastAsia="ru-RU"/>
              </w:rPr>
            </w:pPr>
            <w:r w:rsidRPr="004F680B">
              <w:rPr>
                <w:b/>
                <w:bCs/>
                <w:sz w:val="24"/>
                <w:szCs w:val="24"/>
                <w:lang w:eastAsia="ru-RU"/>
              </w:rPr>
              <w:t>НРД</w:t>
            </w:r>
          </w:p>
        </w:tc>
        <w:tc>
          <w:tcPr>
            <w:tcW w:w="7626" w:type="dxa"/>
          </w:tcPr>
          <w:p w14:paraId="5C63011C" w14:textId="77777777" w:rsidR="00BB65F5" w:rsidRPr="004F680B" w:rsidRDefault="00BB65F5" w:rsidP="00BB65F5">
            <w:pPr>
              <w:spacing w:before="120" w:after="120" w:line="300" w:lineRule="atLeast"/>
              <w:jc w:val="both"/>
              <w:rPr>
                <w:sz w:val="24"/>
                <w:szCs w:val="24"/>
                <w:lang w:eastAsia="ru-RU"/>
              </w:rPr>
            </w:pPr>
            <w:r w:rsidRPr="004F680B">
              <w:rPr>
                <w:sz w:val="24"/>
                <w:szCs w:val="24"/>
                <w:lang w:eastAsia="ru-RU"/>
              </w:rPr>
              <w:t>Небанковская кредитная организация акционерное общество «Национальный расчётный депозитарий» (НКО АО НРД), депозитарий, осуществляющий централизованный учет прав на Облигации</w:t>
            </w:r>
          </w:p>
        </w:tc>
      </w:tr>
      <w:tr w:rsidR="00BB65F5" w:rsidRPr="004F680B" w14:paraId="7DE9CED5" w14:textId="77777777" w:rsidTr="00DF6D48">
        <w:tc>
          <w:tcPr>
            <w:tcW w:w="2830" w:type="dxa"/>
          </w:tcPr>
          <w:p w14:paraId="58658AED" w14:textId="77777777" w:rsidR="00BB65F5" w:rsidRPr="004F680B" w:rsidRDefault="00BB65F5" w:rsidP="00BB65F5">
            <w:pPr>
              <w:spacing w:before="120" w:after="120" w:line="300" w:lineRule="atLeast"/>
              <w:jc w:val="both"/>
              <w:rPr>
                <w:b/>
                <w:bCs/>
                <w:sz w:val="24"/>
                <w:szCs w:val="24"/>
                <w:lang w:val="en-US" w:eastAsia="ru-RU"/>
              </w:rPr>
            </w:pPr>
            <w:r w:rsidRPr="004F680B">
              <w:rPr>
                <w:b/>
                <w:bCs/>
                <w:sz w:val="24"/>
                <w:szCs w:val="24"/>
                <w:lang w:eastAsia="ru-RU"/>
              </w:rPr>
              <w:t xml:space="preserve">Облигации </w:t>
            </w:r>
          </w:p>
        </w:tc>
        <w:tc>
          <w:tcPr>
            <w:tcW w:w="7626" w:type="dxa"/>
          </w:tcPr>
          <w:p w14:paraId="4A8F7E37" w14:textId="26F30181" w:rsidR="00BB65F5" w:rsidRPr="004F680B" w:rsidRDefault="00BB65F5" w:rsidP="00BB65F5">
            <w:pPr>
              <w:spacing w:before="120" w:after="120" w:line="300" w:lineRule="atLeast"/>
              <w:jc w:val="both"/>
              <w:rPr>
                <w:sz w:val="24"/>
                <w:szCs w:val="24"/>
                <w:lang w:eastAsia="ru-RU"/>
              </w:rPr>
            </w:pPr>
            <w:r w:rsidRPr="004F680B">
              <w:rPr>
                <w:sz w:val="24"/>
                <w:szCs w:val="24"/>
                <w:lang w:eastAsia="ru-RU"/>
              </w:rPr>
              <w:t xml:space="preserve">облигации бездокументарные процентные </w:t>
            </w:r>
            <w:r>
              <w:rPr>
                <w:sz w:val="24"/>
                <w:szCs w:val="24"/>
                <w:lang w:eastAsia="ru-RU"/>
              </w:rPr>
              <w:t>серии С</w:t>
            </w:r>
            <w:r w:rsidR="00674E47">
              <w:rPr>
                <w:sz w:val="24"/>
                <w:szCs w:val="24"/>
                <w:lang w:eastAsia="ru-RU"/>
              </w:rPr>
              <w:t>-</w:t>
            </w:r>
            <w:r>
              <w:rPr>
                <w:sz w:val="24"/>
                <w:szCs w:val="24"/>
                <w:lang w:eastAsia="ru-RU"/>
              </w:rPr>
              <w:t xml:space="preserve">01 </w:t>
            </w:r>
            <w:r w:rsidRPr="004F680B">
              <w:rPr>
                <w:sz w:val="24"/>
                <w:szCs w:val="24"/>
                <w:lang w:eastAsia="ru-RU"/>
              </w:rPr>
              <w:t xml:space="preserve">неконвертируемые с централизованным учетом прав, с возможностью </w:t>
            </w:r>
            <w:r w:rsidR="00511FC6">
              <w:rPr>
                <w:sz w:val="24"/>
                <w:szCs w:val="24"/>
                <w:lang w:eastAsia="ru-RU"/>
              </w:rPr>
              <w:t xml:space="preserve">досрочного </w:t>
            </w:r>
            <w:r w:rsidRPr="004F680B">
              <w:rPr>
                <w:sz w:val="24"/>
                <w:szCs w:val="24"/>
                <w:lang w:eastAsia="ru-RU"/>
              </w:rPr>
              <w:t>погашения по усмотрению кредитной организации-эмитента, размещаемые по закрытой подписке в соответствии с Решением о выпуске</w:t>
            </w:r>
          </w:p>
        </w:tc>
      </w:tr>
      <w:tr w:rsidR="00BB65F5" w:rsidRPr="004F680B" w14:paraId="1987B7E4" w14:textId="77777777" w:rsidTr="00DF6D48">
        <w:tc>
          <w:tcPr>
            <w:tcW w:w="2830" w:type="dxa"/>
          </w:tcPr>
          <w:p w14:paraId="0DB0ACD4" w14:textId="77777777" w:rsidR="00BB65F5" w:rsidRPr="004F680B" w:rsidRDefault="00BB65F5" w:rsidP="00BB65F5">
            <w:pPr>
              <w:spacing w:before="120" w:after="120" w:line="300" w:lineRule="atLeast"/>
              <w:jc w:val="both"/>
              <w:rPr>
                <w:b/>
                <w:bCs/>
                <w:sz w:val="24"/>
                <w:szCs w:val="24"/>
                <w:lang w:eastAsia="ru-RU"/>
              </w:rPr>
            </w:pPr>
            <w:r w:rsidRPr="004F680B">
              <w:rPr>
                <w:b/>
                <w:bCs/>
                <w:sz w:val="24"/>
                <w:szCs w:val="24"/>
                <w:lang w:eastAsia="ru-RU"/>
              </w:rPr>
              <w:t>Положение Банка России №646-П</w:t>
            </w:r>
          </w:p>
        </w:tc>
        <w:tc>
          <w:tcPr>
            <w:tcW w:w="7626" w:type="dxa"/>
          </w:tcPr>
          <w:p w14:paraId="4DE306C6" w14:textId="77777777" w:rsidR="00BB65F5" w:rsidRPr="004F680B" w:rsidRDefault="00BB65F5" w:rsidP="00BB65F5">
            <w:pPr>
              <w:spacing w:before="120" w:after="120" w:line="300" w:lineRule="atLeast"/>
              <w:jc w:val="both"/>
              <w:rPr>
                <w:sz w:val="24"/>
                <w:szCs w:val="24"/>
                <w:lang w:eastAsia="ru-RU"/>
              </w:rPr>
            </w:pPr>
            <w:bookmarkStart w:id="1" w:name="_Hlk75869354"/>
            <w:r w:rsidRPr="004F680B">
              <w:rPr>
                <w:sz w:val="24"/>
                <w:szCs w:val="24"/>
                <w:lang w:eastAsia="ru-RU"/>
              </w:rPr>
              <w:t>Положение Банка России от 04.07.2018 №646-П «О методике определения собственных средств (капитала) кредитных организаций («Базель III»)» или иной нормативный документ, вступивший в силу в связи с прекращением действия указанного положения Банка России</w:t>
            </w:r>
            <w:bookmarkEnd w:id="1"/>
          </w:p>
        </w:tc>
      </w:tr>
      <w:tr w:rsidR="00BB65F5" w:rsidRPr="004F680B" w14:paraId="7709E199" w14:textId="77777777" w:rsidTr="00DF6D48">
        <w:tc>
          <w:tcPr>
            <w:tcW w:w="2830" w:type="dxa"/>
          </w:tcPr>
          <w:p w14:paraId="06A67721" w14:textId="77777777" w:rsidR="00BB65F5" w:rsidRPr="004F680B" w:rsidRDefault="00BB65F5" w:rsidP="00BB65F5">
            <w:pPr>
              <w:spacing w:before="120" w:after="120" w:line="300" w:lineRule="atLeast"/>
              <w:jc w:val="both"/>
              <w:rPr>
                <w:b/>
                <w:bCs/>
                <w:sz w:val="24"/>
                <w:szCs w:val="24"/>
                <w:lang w:eastAsia="ru-RU"/>
              </w:rPr>
            </w:pPr>
            <w:r w:rsidRPr="004F680B">
              <w:rPr>
                <w:b/>
                <w:bCs/>
                <w:sz w:val="24"/>
                <w:szCs w:val="24"/>
                <w:lang w:eastAsia="ru-RU"/>
              </w:rPr>
              <w:t>Решение о выпуске, Решение о выпуске ценных бумаг</w:t>
            </w:r>
          </w:p>
        </w:tc>
        <w:tc>
          <w:tcPr>
            <w:tcW w:w="7626" w:type="dxa"/>
          </w:tcPr>
          <w:p w14:paraId="3B34E389" w14:textId="77777777" w:rsidR="00BB65F5" w:rsidRPr="004F680B" w:rsidRDefault="00BB65F5" w:rsidP="00BB65F5">
            <w:pPr>
              <w:spacing w:before="120" w:after="120" w:line="300" w:lineRule="atLeast"/>
              <w:jc w:val="both"/>
              <w:rPr>
                <w:sz w:val="24"/>
                <w:szCs w:val="24"/>
                <w:lang w:eastAsia="ru-RU"/>
              </w:rPr>
            </w:pPr>
            <w:r w:rsidRPr="004F680B">
              <w:rPr>
                <w:sz w:val="24"/>
                <w:szCs w:val="24"/>
                <w:lang w:eastAsia="ru-RU"/>
              </w:rPr>
              <w:t>решение о выпуске ценных бумаг, закрепляющее совокупность имущественных и неимущественных прав в отношении настоящего выпуска Облигаций</w:t>
            </w:r>
          </w:p>
        </w:tc>
      </w:tr>
      <w:tr w:rsidR="00BB65F5" w:rsidRPr="004F680B" w14:paraId="492EB895" w14:textId="77777777" w:rsidTr="00DF6D48">
        <w:tc>
          <w:tcPr>
            <w:tcW w:w="2830" w:type="dxa"/>
          </w:tcPr>
          <w:p w14:paraId="12F5FD09" w14:textId="55EF2270" w:rsidR="00BB65F5" w:rsidRPr="004F680B" w:rsidRDefault="00BB65F5" w:rsidP="00BB65F5">
            <w:pPr>
              <w:spacing w:before="120" w:after="120" w:line="300" w:lineRule="atLeast"/>
              <w:jc w:val="both"/>
              <w:rPr>
                <w:b/>
                <w:bCs/>
                <w:sz w:val="24"/>
                <w:szCs w:val="24"/>
                <w:lang w:eastAsia="ru-RU"/>
              </w:rPr>
            </w:pPr>
            <w:r>
              <w:rPr>
                <w:b/>
                <w:bCs/>
                <w:sz w:val="24"/>
                <w:szCs w:val="24"/>
                <w:lang w:eastAsia="ru-RU"/>
              </w:rPr>
              <w:t>Согласие Банка России</w:t>
            </w:r>
          </w:p>
        </w:tc>
        <w:tc>
          <w:tcPr>
            <w:tcW w:w="7626" w:type="dxa"/>
          </w:tcPr>
          <w:p w14:paraId="01F90483" w14:textId="593B0399" w:rsidR="00BB65F5" w:rsidRPr="004F680B" w:rsidRDefault="00BB65F5" w:rsidP="00BB65F5">
            <w:pPr>
              <w:spacing w:before="120" w:after="120" w:line="300" w:lineRule="atLeast"/>
              <w:jc w:val="both"/>
              <w:rPr>
                <w:sz w:val="24"/>
                <w:szCs w:val="24"/>
                <w:lang w:eastAsia="ru-RU"/>
              </w:rPr>
            </w:pPr>
            <w:r>
              <w:rPr>
                <w:sz w:val="24"/>
                <w:szCs w:val="24"/>
                <w:lang w:eastAsia="ru-RU"/>
              </w:rPr>
              <w:t>решение Банка России о возможности досрочного погашения Облигаций, которое в случаях, предусмотренных Решением о выпуске, должно быть получено Кредитной организацией-эмитентом в порядке, предусмотренном Положением Банка России №646-П.</w:t>
            </w:r>
          </w:p>
        </w:tc>
      </w:tr>
      <w:tr w:rsidR="00BB65F5" w:rsidRPr="004F680B" w14:paraId="3EF7AEB9" w14:textId="77777777" w:rsidTr="00DF6D48">
        <w:tc>
          <w:tcPr>
            <w:tcW w:w="2830" w:type="dxa"/>
          </w:tcPr>
          <w:p w14:paraId="51209AD3" w14:textId="77777777" w:rsidR="00BB65F5" w:rsidRPr="004F680B" w:rsidRDefault="00BB65F5" w:rsidP="00BB65F5">
            <w:pPr>
              <w:spacing w:before="120" w:after="120" w:line="300" w:lineRule="atLeast"/>
              <w:jc w:val="both"/>
              <w:rPr>
                <w:b/>
                <w:bCs/>
                <w:sz w:val="24"/>
                <w:szCs w:val="24"/>
                <w:lang w:eastAsia="ru-RU"/>
              </w:rPr>
            </w:pPr>
            <w:r w:rsidRPr="004F680B">
              <w:rPr>
                <w:b/>
                <w:bCs/>
                <w:sz w:val="24"/>
                <w:szCs w:val="24"/>
                <w:lang w:eastAsia="ru-RU"/>
              </w:rPr>
              <w:lastRenderedPageBreak/>
              <w:t>Страница в сети Интернет</w:t>
            </w:r>
          </w:p>
        </w:tc>
        <w:tc>
          <w:tcPr>
            <w:tcW w:w="7626" w:type="dxa"/>
          </w:tcPr>
          <w:p w14:paraId="6AE06E63" w14:textId="77777777" w:rsidR="00BB65F5" w:rsidRPr="004F680B" w:rsidRDefault="00BB65F5" w:rsidP="00BB65F5">
            <w:pPr>
              <w:spacing w:before="120" w:after="120" w:line="300" w:lineRule="atLeast"/>
              <w:jc w:val="both"/>
              <w:rPr>
                <w:sz w:val="24"/>
                <w:szCs w:val="24"/>
                <w:lang w:eastAsia="ru-RU"/>
              </w:rPr>
            </w:pPr>
            <w:r w:rsidRPr="004F680B">
              <w:rPr>
                <w:sz w:val="24"/>
                <w:szCs w:val="24"/>
                <w:lang w:eastAsia="ru-RU"/>
              </w:rPr>
              <w:t xml:space="preserve">страница в сети Интернет, предоставляемая Эмитенту одним из аккредитованных агентств, по адресу: </w:t>
            </w:r>
            <w:hyperlink r:id="rId10" w:history="1">
              <w:r w:rsidRPr="004F680B">
                <w:rPr>
                  <w:rStyle w:val="a3"/>
                  <w:sz w:val="24"/>
                  <w:szCs w:val="24"/>
                  <w:lang w:eastAsia="ru-RU"/>
                </w:rPr>
                <w:t>https://e-disclosure.ru/portal/company.aspx?id=960</w:t>
              </w:r>
            </w:hyperlink>
            <w:r w:rsidRPr="004F680B">
              <w:rPr>
                <w:sz w:val="24"/>
                <w:szCs w:val="24"/>
                <w:lang w:eastAsia="ru-RU"/>
              </w:rPr>
              <w:t xml:space="preserve"> </w:t>
            </w:r>
          </w:p>
        </w:tc>
      </w:tr>
      <w:tr w:rsidR="00BB65F5" w:rsidRPr="004F680B" w14:paraId="405C8489" w14:textId="77777777" w:rsidTr="00DF6D48">
        <w:tc>
          <w:tcPr>
            <w:tcW w:w="2830" w:type="dxa"/>
          </w:tcPr>
          <w:p w14:paraId="3EF6B245" w14:textId="77777777" w:rsidR="00BB65F5" w:rsidRPr="004F680B" w:rsidRDefault="00BB65F5" w:rsidP="00BB65F5">
            <w:pPr>
              <w:spacing w:before="120" w:after="120" w:line="300" w:lineRule="atLeast"/>
              <w:jc w:val="both"/>
              <w:rPr>
                <w:b/>
                <w:bCs/>
                <w:sz w:val="24"/>
                <w:szCs w:val="24"/>
                <w:lang w:eastAsia="ru-RU"/>
              </w:rPr>
            </w:pPr>
            <w:r w:rsidRPr="004F680B">
              <w:rPr>
                <w:b/>
                <w:bCs/>
                <w:sz w:val="24"/>
                <w:szCs w:val="24"/>
                <w:lang w:eastAsia="ru-RU"/>
              </w:rPr>
              <w:t>Условия размещения</w:t>
            </w:r>
          </w:p>
        </w:tc>
        <w:tc>
          <w:tcPr>
            <w:tcW w:w="7626" w:type="dxa"/>
          </w:tcPr>
          <w:p w14:paraId="1921CA59" w14:textId="77777777" w:rsidR="00BB65F5" w:rsidRPr="004F680B" w:rsidRDefault="00BB65F5" w:rsidP="00BB65F5">
            <w:pPr>
              <w:spacing w:before="120" w:after="120" w:line="300" w:lineRule="atLeast"/>
              <w:jc w:val="both"/>
              <w:rPr>
                <w:sz w:val="24"/>
                <w:szCs w:val="24"/>
                <w:lang w:eastAsia="ru-RU"/>
              </w:rPr>
            </w:pPr>
            <w:r w:rsidRPr="004F680B">
              <w:rPr>
                <w:sz w:val="24"/>
                <w:szCs w:val="24"/>
                <w:lang w:eastAsia="ru-RU"/>
              </w:rPr>
              <w:t>документ, содержащий условия размещения Облигаций</w:t>
            </w:r>
          </w:p>
        </w:tc>
      </w:tr>
      <w:tr w:rsidR="00BB65F5" w:rsidRPr="004F680B" w14:paraId="1C31718F" w14:textId="77777777" w:rsidTr="00DF6D48">
        <w:tc>
          <w:tcPr>
            <w:tcW w:w="2830" w:type="dxa"/>
          </w:tcPr>
          <w:p w14:paraId="38554B32" w14:textId="77777777" w:rsidR="00BB65F5" w:rsidRPr="004F680B" w:rsidRDefault="00BB65F5" w:rsidP="00BB65F5">
            <w:pPr>
              <w:spacing w:before="120" w:after="120" w:line="300" w:lineRule="atLeast"/>
              <w:jc w:val="both"/>
              <w:rPr>
                <w:b/>
                <w:bCs/>
                <w:sz w:val="24"/>
                <w:szCs w:val="24"/>
                <w:lang w:eastAsia="ru-RU"/>
              </w:rPr>
            </w:pPr>
            <w:r w:rsidRPr="004F680B">
              <w:rPr>
                <w:b/>
                <w:bCs/>
                <w:sz w:val="24"/>
                <w:szCs w:val="24"/>
                <w:lang w:eastAsia="ru-RU"/>
              </w:rPr>
              <w:t>Эмитент, Кредитная организация-эмитент</w:t>
            </w:r>
          </w:p>
        </w:tc>
        <w:tc>
          <w:tcPr>
            <w:tcW w:w="7626" w:type="dxa"/>
          </w:tcPr>
          <w:p w14:paraId="3B328552" w14:textId="641E465B" w:rsidR="00733029" w:rsidRPr="004F680B" w:rsidRDefault="00BB65F5" w:rsidP="00BB65F5">
            <w:pPr>
              <w:spacing w:before="120" w:after="120" w:line="300" w:lineRule="atLeast"/>
              <w:jc w:val="both"/>
              <w:rPr>
                <w:sz w:val="24"/>
                <w:szCs w:val="24"/>
                <w:lang w:eastAsia="ru-RU"/>
              </w:rPr>
            </w:pPr>
            <w:r w:rsidRPr="004F680B">
              <w:rPr>
                <w:sz w:val="24"/>
                <w:szCs w:val="24"/>
                <w:lang w:eastAsia="ru-RU"/>
              </w:rPr>
              <w:t xml:space="preserve">АКЦИОНЕРНЫЙ КОММЕРЧЕСКИЙ БАНК «МЕТАЛЛУРГИЧЕСКИЙ ИНВЕСТИЦИОННЫЙ БАНК» (ПУБЛИЧНОЕ АКЦИОНЕРНОЕ ОБЩЕСТВО) (ОГРН: 1027700218666) </w:t>
            </w:r>
          </w:p>
        </w:tc>
      </w:tr>
      <w:tr w:rsidR="00733029" w:rsidRPr="004F680B" w14:paraId="2FB0C4DC" w14:textId="77777777" w:rsidTr="00DF6D48">
        <w:tc>
          <w:tcPr>
            <w:tcW w:w="2830" w:type="dxa"/>
          </w:tcPr>
          <w:p w14:paraId="1603CD67" w14:textId="408B6278" w:rsidR="00733029" w:rsidRPr="004F680B" w:rsidRDefault="00733029" w:rsidP="00733029">
            <w:pPr>
              <w:spacing w:before="120" w:after="120" w:line="300" w:lineRule="atLeast"/>
              <w:rPr>
                <w:b/>
                <w:bCs/>
                <w:sz w:val="24"/>
                <w:szCs w:val="24"/>
                <w:lang w:eastAsia="ru-RU"/>
              </w:rPr>
            </w:pPr>
            <w:r w:rsidRPr="00733029">
              <w:rPr>
                <w:b/>
                <w:bCs/>
                <w:sz w:val="24"/>
                <w:szCs w:val="24"/>
                <w:lang w:eastAsia="ru-RU"/>
              </w:rPr>
              <w:t>Закон о несостоятельности (банкротстве)</w:t>
            </w:r>
          </w:p>
        </w:tc>
        <w:tc>
          <w:tcPr>
            <w:tcW w:w="7626" w:type="dxa"/>
          </w:tcPr>
          <w:p w14:paraId="2AEBB5F8" w14:textId="00462A1D" w:rsidR="00733029" w:rsidRPr="004F680B" w:rsidRDefault="00733029" w:rsidP="00BB65F5">
            <w:pPr>
              <w:spacing w:before="120" w:after="120" w:line="300" w:lineRule="atLeast"/>
              <w:jc w:val="both"/>
              <w:rPr>
                <w:sz w:val="24"/>
                <w:szCs w:val="24"/>
                <w:lang w:eastAsia="ru-RU"/>
              </w:rPr>
            </w:pPr>
            <w:r w:rsidRPr="004F680B">
              <w:rPr>
                <w:sz w:val="24"/>
                <w:szCs w:val="24"/>
                <w:lang w:eastAsia="ru-RU"/>
              </w:rPr>
              <w:t>Федеральн</w:t>
            </w:r>
            <w:r>
              <w:rPr>
                <w:sz w:val="24"/>
                <w:szCs w:val="24"/>
                <w:lang w:eastAsia="ru-RU"/>
              </w:rPr>
              <w:t>ый</w:t>
            </w:r>
            <w:r w:rsidRPr="004F680B">
              <w:rPr>
                <w:sz w:val="24"/>
                <w:szCs w:val="24"/>
                <w:lang w:eastAsia="ru-RU"/>
              </w:rPr>
              <w:t xml:space="preserve"> закон от 26.10.2002 №127-ФЗ «О несостоятельности (банкротстве)»</w:t>
            </w:r>
            <w:r w:rsidR="00F560EC" w:rsidRPr="00733029">
              <w:rPr>
                <w:sz w:val="24"/>
                <w:szCs w:val="24"/>
                <w:lang w:eastAsia="ru-RU"/>
              </w:rPr>
              <w:t xml:space="preserve"> или иной нормативный документ, вступивший в силу в связи с прекращением действия </w:t>
            </w:r>
            <w:r w:rsidR="00F560EC" w:rsidRPr="004F680B">
              <w:rPr>
                <w:sz w:val="24"/>
                <w:szCs w:val="24"/>
                <w:lang w:eastAsia="ru-RU"/>
              </w:rPr>
              <w:t>Федеральн</w:t>
            </w:r>
            <w:r w:rsidR="00F560EC">
              <w:rPr>
                <w:sz w:val="24"/>
                <w:szCs w:val="24"/>
                <w:lang w:eastAsia="ru-RU"/>
              </w:rPr>
              <w:t>ого</w:t>
            </w:r>
            <w:r w:rsidR="00F560EC" w:rsidRPr="004F680B">
              <w:rPr>
                <w:sz w:val="24"/>
                <w:szCs w:val="24"/>
                <w:lang w:eastAsia="ru-RU"/>
              </w:rPr>
              <w:t xml:space="preserve"> закон</w:t>
            </w:r>
            <w:r w:rsidR="00F560EC">
              <w:rPr>
                <w:sz w:val="24"/>
                <w:szCs w:val="24"/>
                <w:lang w:eastAsia="ru-RU"/>
              </w:rPr>
              <w:t>а</w:t>
            </w:r>
            <w:r w:rsidR="00F560EC" w:rsidRPr="004F680B">
              <w:rPr>
                <w:sz w:val="24"/>
                <w:szCs w:val="24"/>
                <w:lang w:eastAsia="ru-RU"/>
              </w:rPr>
              <w:t xml:space="preserve"> от 26.10.2002 №127-ФЗ «О несостоятельности (банкротстве)»</w:t>
            </w:r>
          </w:p>
        </w:tc>
      </w:tr>
      <w:tr w:rsidR="00733029" w:rsidRPr="004F680B" w14:paraId="3389644B" w14:textId="77777777" w:rsidTr="00DF6D48">
        <w:tc>
          <w:tcPr>
            <w:tcW w:w="2830" w:type="dxa"/>
          </w:tcPr>
          <w:p w14:paraId="4CD1AA13" w14:textId="117494D6" w:rsidR="00733029" w:rsidRPr="00733029" w:rsidRDefault="00733029" w:rsidP="00733029">
            <w:pPr>
              <w:spacing w:before="120" w:after="120" w:line="300" w:lineRule="atLeast"/>
              <w:rPr>
                <w:b/>
                <w:bCs/>
                <w:sz w:val="24"/>
                <w:szCs w:val="24"/>
                <w:lang w:eastAsia="ru-RU"/>
              </w:rPr>
            </w:pPr>
            <w:r w:rsidRPr="00733029">
              <w:rPr>
                <w:b/>
                <w:bCs/>
                <w:sz w:val="24"/>
                <w:szCs w:val="24"/>
                <w:lang w:eastAsia="ru-RU"/>
              </w:rPr>
              <w:t>Инструкция Банка России № 199-И</w:t>
            </w:r>
          </w:p>
        </w:tc>
        <w:tc>
          <w:tcPr>
            <w:tcW w:w="7626" w:type="dxa"/>
          </w:tcPr>
          <w:p w14:paraId="2276683B" w14:textId="65671BD4" w:rsidR="00733029" w:rsidRPr="004F680B" w:rsidRDefault="00733029" w:rsidP="00733029">
            <w:pPr>
              <w:spacing w:before="120" w:after="120" w:line="300" w:lineRule="atLeast"/>
              <w:jc w:val="both"/>
              <w:rPr>
                <w:sz w:val="24"/>
                <w:szCs w:val="24"/>
                <w:lang w:eastAsia="ru-RU"/>
              </w:rPr>
            </w:pPr>
            <w:bookmarkStart w:id="2" w:name="_Hlk75872008"/>
            <w:r w:rsidRPr="00733029">
              <w:rPr>
                <w:sz w:val="24"/>
                <w:szCs w:val="24"/>
                <w:lang w:eastAsia="ru-RU"/>
              </w:rPr>
              <w:t>Инструкция Банка России от 29.11.2019 №199-И «Об обязательных нормативах и надбавках к нормативам достаточности капитала банков с универсальной лицензией» или иной нормативный документ, вступивший в силу в связи с прекращением действия Инструкции Банка России от 29.11.2019 №199-И</w:t>
            </w:r>
            <w:bookmarkEnd w:id="2"/>
          </w:p>
        </w:tc>
      </w:tr>
    </w:tbl>
    <w:p w14:paraId="23EFB5D6" w14:textId="77777777" w:rsidR="001C053F" w:rsidRPr="004F680B" w:rsidRDefault="001C053F" w:rsidP="004F680B">
      <w:pPr>
        <w:spacing w:before="120" w:after="120" w:line="300" w:lineRule="atLeast"/>
        <w:jc w:val="both"/>
        <w:rPr>
          <w:rFonts w:ascii="Times New Roman" w:hAnsi="Times New Roman" w:cs="Times New Roman"/>
          <w:lang w:eastAsia="ru-RU"/>
        </w:rPr>
      </w:pPr>
    </w:p>
    <w:p w14:paraId="102F1660" w14:textId="2DE25C43" w:rsidR="00DA2813" w:rsidRPr="004F680B" w:rsidRDefault="00DA2813" w:rsidP="004F680B">
      <w:pPr>
        <w:pStyle w:val="1"/>
        <w:numPr>
          <w:ilvl w:val="0"/>
          <w:numId w:val="3"/>
        </w:numPr>
        <w:spacing w:before="120" w:after="120" w:line="300" w:lineRule="atLeast"/>
        <w:ind w:left="0" w:firstLine="0"/>
        <w:jc w:val="both"/>
        <w:rPr>
          <w:rFonts w:ascii="Times New Roman" w:eastAsia="Times New Roman" w:hAnsi="Times New Roman" w:cs="Times New Roman"/>
          <w:b/>
          <w:bCs/>
          <w:color w:val="auto"/>
          <w:sz w:val="28"/>
          <w:szCs w:val="28"/>
          <w:lang w:eastAsia="ru-RU"/>
        </w:rPr>
      </w:pPr>
      <w:r w:rsidRPr="004F680B">
        <w:rPr>
          <w:rFonts w:ascii="Times New Roman" w:eastAsia="Times New Roman" w:hAnsi="Times New Roman" w:cs="Times New Roman"/>
          <w:b/>
          <w:bCs/>
          <w:color w:val="auto"/>
          <w:sz w:val="28"/>
          <w:szCs w:val="28"/>
          <w:lang w:eastAsia="ru-RU"/>
        </w:rPr>
        <w:t>Вид, категория (тип), идентификационные признаки ценных бумаг</w:t>
      </w:r>
    </w:p>
    <w:p w14:paraId="60E7D5D8" w14:textId="7CDEA769" w:rsidR="00A45328" w:rsidRPr="004F680B" w:rsidRDefault="00A45328" w:rsidP="004F680B">
      <w:pPr>
        <w:spacing w:before="120" w:after="120" w:line="300" w:lineRule="atLeast"/>
        <w:jc w:val="both"/>
        <w:rPr>
          <w:rFonts w:ascii="Times New Roman" w:eastAsia="Times New Roman" w:hAnsi="Times New Roman" w:cs="Times New Roman"/>
          <w:b/>
          <w:bCs/>
          <w:sz w:val="24"/>
          <w:szCs w:val="24"/>
          <w:lang w:eastAsia="ru-RU"/>
        </w:rPr>
      </w:pPr>
      <w:r w:rsidRPr="004F680B">
        <w:rPr>
          <w:rFonts w:ascii="Times New Roman" w:eastAsia="Times New Roman" w:hAnsi="Times New Roman" w:cs="Times New Roman"/>
          <w:b/>
          <w:bCs/>
          <w:sz w:val="24"/>
          <w:szCs w:val="24"/>
          <w:lang w:eastAsia="ru-RU"/>
        </w:rPr>
        <w:t xml:space="preserve">Вид ценных бумаг: </w:t>
      </w:r>
      <w:r w:rsidRPr="004F680B">
        <w:rPr>
          <w:rFonts w:ascii="Times New Roman" w:eastAsia="Times New Roman" w:hAnsi="Times New Roman" w:cs="Times New Roman"/>
          <w:sz w:val="24"/>
          <w:szCs w:val="24"/>
          <w:lang w:eastAsia="ru-RU"/>
        </w:rPr>
        <w:t>облигации.</w:t>
      </w:r>
      <w:r w:rsidRPr="004F680B">
        <w:rPr>
          <w:rFonts w:ascii="Times New Roman" w:eastAsia="Times New Roman" w:hAnsi="Times New Roman" w:cs="Times New Roman"/>
          <w:b/>
          <w:bCs/>
          <w:sz w:val="24"/>
          <w:szCs w:val="24"/>
          <w:lang w:eastAsia="ru-RU"/>
        </w:rPr>
        <w:t xml:space="preserve"> </w:t>
      </w:r>
    </w:p>
    <w:p w14:paraId="77B77E23" w14:textId="45BF0EE7" w:rsidR="00DA2813" w:rsidRPr="004F680B" w:rsidRDefault="00A45328"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b/>
          <w:bCs/>
          <w:sz w:val="24"/>
          <w:szCs w:val="24"/>
          <w:lang w:eastAsia="ru-RU"/>
        </w:rPr>
        <w:t xml:space="preserve">Иные идентификационные признаки размещаемых ценных бумаг: </w:t>
      </w:r>
      <w:r w:rsidRPr="004F680B">
        <w:rPr>
          <w:rFonts w:ascii="Times New Roman" w:eastAsia="Times New Roman" w:hAnsi="Times New Roman" w:cs="Times New Roman"/>
          <w:sz w:val="24"/>
          <w:szCs w:val="24"/>
          <w:lang w:eastAsia="ru-RU"/>
        </w:rPr>
        <w:t>облигации</w:t>
      </w:r>
      <w:r w:rsidRPr="004F680B">
        <w:rPr>
          <w:rFonts w:ascii="Times New Roman" w:eastAsia="Times New Roman" w:hAnsi="Times New Roman" w:cs="Times New Roman"/>
          <w:b/>
          <w:bCs/>
          <w:sz w:val="24"/>
          <w:szCs w:val="24"/>
          <w:lang w:eastAsia="ru-RU"/>
        </w:rPr>
        <w:t xml:space="preserve"> </w:t>
      </w:r>
      <w:r w:rsidRPr="004F680B">
        <w:rPr>
          <w:rFonts w:ascii="Times New Roman" w:eastAsia="Times New Roman" w:hAnsi="Times New Roman" w:cs="Times New Roman"/>
          <w:sz w:val="24"/>
          <w:szCs w:val="24"/>
          <w:lang w:eastAsia="ru-RU"/>
        </w:rPr>
        <w:t xml:space="preserve">бездокументарные процентные </w:t>
      </w:r>
      <w:r w:rsidR="00F97CBC">
        <w:rPr>
          <w:rFonts w:ascii="Times New Roman" w:eastAsia="Times New Roman" w:hAnsi="Times New Roman" w:cs="Times New Roman"/>
          <w:sz w:val="24"/>
          <w:szCs w:val="24"/>
          <w:lang w:eastAsia="ru-RU"/>
        </w:rPr>
        <w:t>серии С</w:t>
      </w:r>
      <w:r w:rsidR="00674E47">
        <w:rPr>
          <w:rFonts w:ascii="Times New Roman" w:eastAsia="Times New Roman" w:hAnsi="Times New Roman" w:cs="Times New Roman"/>
          <w:sz w:val="24"/>
          <w:szCs w:val="24"/>
          <w:lang w:eastAsia="ru-RU"/>
        </w:rPr>
        <w:t>-</w:t>
      </w:r>
      <w:r w:rsidR="00F97CBC">
        <w:rPr>
          <w:rFonts w:ascii="Times New Roman" w:eastAsia="Times New Roman" w:hAnsi="Times New Roman" w:cs="Times New Roman"/>
          <w:sz w:val="24"/>
          <w:szCs w:val="24"/>
          <w:lang w:eastAsia="ru-RU"/>
        </w:rPr>
        <w:t xml:space="preserve">01 </w:t>
      </w:r>
      <w:r w:rsidRPr="004F680B">
        <w:rPr>
          <w:rFonts w:ascii="Times New Roman" w:eastAsia="Times New Roman" w:hAnsi="Times New Roman" w:cs="Times New Roman"/>
          <w:sz w:val="24"/>
          <w:szCs w:val="24"/>
          <w:lang w:eastAsia="ru-RU"/>
        </w:rPr>
        <w:t xml:space="preserve">неконвертируемые с централизованным учетом прав с возможностью </w:t>
      </w:r>
      <w:r w:rsidR="00F64EC6">
        <w:rPr>
          <w:rFonts w:ascii="Times New Roman" w:eastAsia="Times New Roman" w:hAnsi="Times New Roman" w:cs="Times New Roman"/>
          <w:sz w:val="24"/>
          <w:szCs w:val="24"/>
          <w:lang w:eastAsia="ru-RU"/>
        </w:rPr>
        <w:t xml:space="preserve">досрочного </w:t>
      </w:r>
      <w:r w:rsidRPr="004F680B">
        <w:rPr>
          <w:rFonts w:ascii="Times New Roman" w:eastAsia="Times New Roman" w:hAnsi="Times New Roman" w:cs="Times New Roman"/>
          <w:sz w:val="24"/>
          <w:szCs w:val="24"/>
          <w:lang w:eastAsia="ru-RU"/>
        </w:rPr>
        <w:t>погашения по усмотрению кредитной организации-эмитента.</w:t>
      </w:r>
    </w:p>
    <w:p w14:paraId="556EFCC0" w14:textId="5B6A9587" w:rsidR="00DA2813" w:rsidRPr="004F680B" w:rsidRDefault="00DA2813" w:rsidP="004F680B">
      <w:pPr>
        <w:pStyle w:val="1"/>
        <w:numPr>
          <w:ilvl w:val="0"/>
          <w:numId w:val="3"/>
        </w:numPr>
        <w:spacing w:before="120" w:after="120" w:line="300" w:lineRule="atLeast"/>
        <w:ind w:left="0" w:firstLine="0"/>
        <w:jc w:val="both"/>
        <w:rPr>
          <w:rFonts w:ascii="Times New Roman" w:eastAsia="Times New Roman" w:hAnsi="Times New Roman" w:cs="Times New Roman"/>
          <w:b/>
          <w:bCs/>
          <w:color w:val="auto"/>
          <w:sz w:val="28"/>
          <w:szCs w:val="28"/>
          <w:lang w:eastAsia="ru-RU"/>
        </w:rPr>
      </w:pPr>
      <w:r w:rsidRPr="004F680B">
        <w:rPr>
          <w:rFonts w:ascii="Times New Roman" w:eastAsia="Times New Roman" w:hAnsi="Times New Roman" w:cs="Times New Roman"/>
          <w:b/>
          <w:bCs/>
          <w:color w:val="auto"/>
          <w:sz w:val="28"/>
          <w:szCs w:val="28"/>
          <w:lang w:eastAsia="ru-RU"/>
        </w:rPr>
        <w:t>Указание на способ учета прав на облигации</w:t>
      </w:r>
    </w:p>
    <w:p w14:paraId="021D7165" w14:textId="39AB270C" w:rsidR="003F3E3A" w:rsidRPr="004F680B" w:rsidRDefault="003F3E3A"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Предусмотрен централизованный учет прав на Облигации. </w:t>
      </w:r>
    </w:p>
    <w:p w14:paraId="3E93EC02" w14:textId="332E0EBE" w:rsidR="003F3E3A" w:rsidRPr="004F680B" w:rsidRDefault="003F3E3A" w:rsidP="004F680B">
      <w:pPr>
        <w:suppressAutoHyphens/>
        <w:spacing w:before="120" w:after="120" w:line="300" w:lineRule="atLeast"/>
        <w:jc w:val="both"/>
        <w:rPr>
          <w:rFonts w:ascii="Times New Roman" w:eastAsia="Times New Roman" w:hAnsi="Times New Roman" w:cs="Times New Roman"/>
          <w:sz w:val="24"/>
          <w:szCs w:val="24"/>
          <w:lang w:eastAsia="ar-SA"/>
        </w:rPr>
      </w:pPr>
      <w:r w:rsidRPr="004F680B">
        <w:rPr>
          <w:rFonts w:ascii="Times New Roman" w:eastAsia="Times New Roman" w:hAnsi="Times New Roman" w:cs="Times New Roman"/>
          <w:sz w:val="24"/>
          <w:szCs w:val="24"/>
          <w:lang w:eastAsia="ar-SA"/>
        </w:rPr>
        <w:t xml:space="preserve">Депозитарий, который будет осуществлять централизованный учет прав на размещаемые Облигации: </w:t>
      </w:r>
    </w:p>
    <w:p w14:paraId="4BD1EB09" w14:textId="77777777" w:rsidR="003F3E3A" w:rsidRPr="004F680B" w:rsidRDefault="003F3E3A" w:rsidP="004F680B">
      <w:pPr>
        <w:suppressAutoHyphens/>
        <w:spacing w:before="120" w:after="120" w:line="300" w:lineRule="atLeast"/>
        <w:jc w:val="both"/>
        <w:rPr>
          <w:rFonts w:ascii="Times New Roman" w:eastAsia="Times New Roman" w:hAnsi="Times New Roman" w:cs="Times New Roman"/>
          <w:sz w:val="24"/>
          <w:szCs w:val="24"/>
          <w:lang w:eastAsia="ar-SA"/>
        </w:rPr>
      </w:pPr>
      <w:r w:rsidRPr="004F680B">
        <w:rPr>
          <w:rFonts w:ascii="Times New Roman" w:eastAsia="Times New Roman" w:hAnsi="Times New Roman" w:cs="Times New Roman"/>
          <w:b/>
          <w:bCs/>
          <w:sz w:val="24"/>
          <w:szCs w:val="24"/>
          <w:lang w:eastAsia="ar-SA"/>
        </w:rPr>
        <w:t>Полное фирменное наименование:</w:t>
      </w:r>
      <w:r w:rsidRPr="004F680B">
        <w:rPr>
          <w:rFonts w:ascii="Times New Roman" w:eastAsia="Times New Roman" w:hAnsi="Times New Roman" w:cs="Times New Roman"/>
          <w:sz w:val="24"/>
          <w:szCs w:val="24"/>
          <w:lang w:eastAsia="ar-SA"/>
        </w:rPr>
        <w:t xml:space="preserve"> Небанковская кредитная организация акционерное общество «Национальный расчетный депозитарий».</w:t>
      </w:r>
    </w:p>
    <w:p w14:paraId="4F328EBC" w14:textId="2D005DAA" w:rsidR="003F3E3A" w:rsidRPr="004F680B" w:rsidRDefault="003F3E3A" w:rsidP="004F680B">
      <w:pPr>
        <w:suppressAutoHyphens/>
        <w:spacing w:before="120" w:after="120" w:line="300" w:lineRule="atLeast"/>
        <w:jc w:val="both"/>
        <w:rPr>
          <w:rFonts w:ascii="Times New Roman" w:eastAsia="Times New Roman" w:hAnsi="Times New Roman" w:cs="Times New Roman"/>
          <w:sz w:val="24"/>
          <w:szCs w:val="24"/>
          <w:lang w:eastAsia="ar-SA"/>
        </w:rPr>
      </w:pPr>
      <w:r w:rsidRPr="004F680B">
        <w:rPr>
          <w:rFonts w:ascii="Times New Roman" w:eastAsia="Times New Roman" w:hAnsi="Times New Roman" w:cs="Times New Roman"/>
          <w:b/>
          <w:bCs/>
          <w:sz w:val="24"/>
          <w:szCs w:val="24"/>
          <w:lang w:eastAsia="ar-SA"/>
        </w:rPr>
        <w:t>Сокращенное фирменное наименование:</w:t>
      </w:r>
      <w:r w:rsidRPr="004F680B">
        <w:rPr>
          <w:rFonts w:ascii="Times New Roman" w:eastAsia="Times New Roman" w:hAnsi="Times New Roman" w:cs="Times New Roman"/>
          <w:sz w:val="24"/>
          <w:szCs w:val="24"/>
          <w:lang w:eastAsia="ar-SA"/>
        </w:rPr>
        <w:t xml:space="preserve"> НКО АО НРД.</w:t>
      </w:r>
    </w:p>
    <w:p w14:paraId="619AB3A9" w14:textId="77777777" w:rsidR="003F3E3A" w:rsidRPr="004F680B" w:rsidRDefault="003F3E3A" w:rsidP="004F680B">
      <w:pPr>
        <w:suppressAutoHyphens/>
        <w:spacing w:before="120" w:after="120" w:line="300" w:lineRule="atLeast"/>
        <w:jc w:val="both"/>
        <w:rPr>
          <w:rFonts w:ascii="Times New Roman" w:eastAsia="Times New Roman" w:hAnsi="Times New Roman" w:cs="Times New Roman"/>
          <w:sz w:val="24"/>
          <w:szCs w:val="24"/>
          <w:lang w:eastAsia="ar-SA"/>
        </w:rPr>
      </w:pPr>
      <w:r w:rsidRPr="004F680B">
        <w:rPr>
          <w:rFonts w:ascii="Times New Roman" w:eastAsia="Times New Roman" w:hAnsi="Times New Roman" w:cs="Times New Roman"/>
          <w:b/>
          <w:bCs/>
          <w:sz w:val="24"/>
          <w:szCs w:val="24"/>
          <w:lang w:eastAsia="ar-SA"/>
        </w:rPr>
        <w:t>Место нахождения:</w:t>
      </w:r>
      <w:r w:rsidRPr="004F680B">
        <w:rPr>
          <w:rFonts w:ascii="Times New Roman" w:eastAsia="Times New Roman" w:hAnsi="Times New Roman" w:cs="Times New Roman"/>
          <w:sz w:val="24"/>
          <w:szCs w:val="24"/>
          <w:lang w:eastAsia="ar-SA"/>
        </w:rPr>
        <w:t xml:space="preserve"> Российская Федерация, город Москва.</w:t>
      </w:r>
    </w:p>
    <w:p w14:paraId="06EB53C8" w14:textId="77777777" w:rsidR="003F3E3A" w:rsidRPr="004F680B" w:rsidRDefault="003F3E3A" w:rsidP="004F680B">
      <w:pPr>
        <w:suppressAutoHyphens/>
        <w:spacing w:before="120" w:after="120" w:line="300" w:lineRule="atLeast"/>
        <w:jc w:val="both"/>
        <w:rPr>
          <w:rFonts w:ascii="Times New Roman" w:eastAsia="Times New Roman" w:hAnsi="Times New Roman" w:cs="Times New Roman"/>
          <w:sz w:val="24"/>
          <w:szCs w:val="24"/>
          <w:lang w:eastAsia="ar-SA"/>
        </w:rPr>
      </w:pPr>
      <w:r w:rsidRPr="004F680B">
        <w:rPr>
          <w:rFonts w:ascii="Times New Roman" w:eastAsia="Times New Roman" w:hAnsi="Times New Roman" w:cs="Times New Roman"/>
          <w:b/>
          <w:bCs/>
          <w:sz w:val="24"/>
          <w:szCs w:val="24"/>
          <w:lang w:eastAsia="ar-SA"/>
        </w:rPr>
        <w:t>ОГРН:</w:t>
      </w:r>
      <w:r w:rsidRPr="004F680B">
        <w:rPr>
          <w:rFonts w:ascii="Times New Roman" w:eastAsia="Times New Roman" w:hAnsi="Times New Roman" w:cs="Times New Roman"/>
          <w:sz w:val="24"/>
          <w:szCs w:val="24"/>
          <w:lang w:eastAsia="ar-SA"/>
        </w:rPr>
        <w:t xml:space="preserve"> 1027739132563</w:t>
      </w:r>
    </w:p>
    <w:p w14:paraId="43EF99DF" w14:textId="78E5606B" w:rsidR="00DA2813" w:rsidRPr="004F680B" w:rsidRDefault="003F3E3A" w:rsidP="004F680B">
      <w:pPr>
        <w:suppressAutoHyphens/>
        <w:spacing w:before="120" w:after="120" w:line="300" w:lineRule="atLeast"/>
        <w:jc w:val="both"/>
        <w:rPr>
          <w:rFonts w:ascii="Times New Roman" w:eastAsia="Times New Roman" w:hAnsi="Times New Roman" w:cs="Times New Roman"/>
          <w:sz w:val="24"/>
          <w:szCs w:val="24"/>
          <w:lang w:eastAsia="ar-SA"/>
        </w:rPr>
      </w:pPr>
      <w:r w:rsidRPr="004F680B">
        <w:rPr>
          <w:rFonts w:ascii="Times New Roman" w:eastAsia="Times New Roman" w:hAnsi="Times New Roman" w:cs="Times New Roman"/>
          <w:sz w:val="24"/>
          <w:szCs w:val="24"/>
          <w:lang w:eastAsia="ar-SA"/>
        </w:rPr>
        <w:t xml:space="preserve">В случае прекращения деятельности НРД в связи с его реорганизацией централизованный учет прав на </w:t>
      </w:r>
      <w:r w:rsidR="004F680B">
        <w:rPr>
          <w:rFonts w:ascii="Times New Roman" w:eastAsia="Times New Roman" w:hAnsi="Times New Roman" w:cs="Times New Roman"/>
          <w:sz w:val="24"/>
          <w:szCs w:val="24"/>
          <w:lang w:eastAsia="ar-SA"/>
        </w:rPr>
        <w:t>О</w:t>
      </w:r>
      <w:r w:rsidRPr="004F680B">
        <w:rPr>
          <w:rFonts w:ascii="Times New Roman" w:eastAsia="Times New Roman" w:hAnsi="Times New Roman" w:cs="Times New Roman"/>
          <w:sz w:val="24"/>
          <w:szCs w:val="24"/>
          <w:lang w:eastAsia="ar-SA"/>
        </w:rPr>
        <w:t xml:space="preserve">блигации будет осуществляться его правопреемником в соответствии с требованиями </w:t>
      </w:r>
      <w:r w:rsidR="00B37CCD">
        <w:rPr>
          <w:rFonts w:ascii="Times New Roman" w:eastAsia="Times New Roman" w:hAnsi="Times New Roman" w:cs="Times New Roman"/>
          <w:sz w:val="24"/>
          <w:szCs w:val="24"/>
          <w:lang w:eastAsia="ar-SA"/>
        </w:rPr>
        <w:t>Законодательства РФ</w:t>
      </w:r>
      <w:r w:rsidRPr="004F680B">
        <w:rPr>
          <w:rFonts w:ascii="Times New Roman" w:eastAsia="Times New Roman" w:hAnsi="Times New Roman" w:cs="Times New Roman"/>
          <w:sz w:val="24"/>
          <w:szCs w:val="24"/>
          <w:lang w:eastAsia="ar-SA"/>
        </w:rPr>
        <w:t>, а также внутренними документами юридического лица, являющегося правопреемником НРД. В тех случаях, когда в Решении о выпуске упоминается НРД, подразумевается НРД или его правопреемник.</w:t>
      </w:r>
    </w:p>
    <w:p w14:paraId="59EECCBD" w14:textId="358CCC06" w:rsidR="00DA2813" w:rsidRPr="004F680B" w:rsidRDefault="00DA2813" w:rsidP="004F680B">
      <w:pPr>
        <w:pStyle w:val="1"/>
        <w:numPr>
          <w:ilvl w:val="0"/>
          <w:numId w:val="3"/>
        </w:numPr>
        <w:spacing w:before="120" w:after="120" w:line="300" w:lineRule="atLeast"/>
        <w:ind w:left="0" w:firstLine="0"/>
        <w:jc w:val="both"/>
        <w:rPr>
          <w:rFonts w:ascii="Times New Roman" w:eastAsia="Times New Roman" w:hAnsi="Times New Roman" w:cs="Times New Roman"/>
          <w:b/>
          <w:bCs/>
          <w:color w:val="auto"/>
          <w:sz w:val="28"/>
          <w:szCs w:val="28"/>
          <w:lang w:eastAsia="ru-RU"/>
        </w:rPr>
      </w:pPr>
      <w:r w:rsidRPr="004F680B">
        <w:rPr>
          <w:rFonts w:ascii="Times New Roman" w:eastAsia="Times New Roman" w:hAnsi="Times New Roman" w:cs="Times New Roman"/>
          <w:b/>
          <w:bCs/>
          <w:color w:val="auto"/>
          <w:sz w:val="28"/>
          <w:szCs w:val="28"/>
          <w:lang w:eastAsia="ru-RU"/>
        </w:rPr>
        <w:t>Номинальная стоимость каждой ценной бумаги выпуска</w:t>
      </w:r>
    </w:p>
    <w:p w14:paraId="378CF960" w14:textId="252289FB" w:rsidR="00DA2813" w:rsidRPr="004F680B" w:rsidRDefault="003F3E3A"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Номинальная стоимость каждый Облигации: 150</w:t>
      </w:r>
      <w:r w:rsidR="003D4494" w:rsidRPr="004F680B">
        <w:rPr>
          <w:rFonts w:ascii="Times New Roman" w:eastAsia="Times New Roman" w:hAnsi="Times New Roman" w:cs="Times New Roman"/>
          <w:sz w:val="24"/>
          <w:szCs w:val="24"/>
          <w:lang w:val="en-US" w:eastAsia="ru-RU"/>
        </w:rPr>
        <w:t> </w:t>
      </w:r>
      <w:r w:rsidR="003D4494" w:rsidRPr="004F680B">
        <w:rPr>
          <w:rFonts w:ascii="Times New Roman" w:eastAsia="Times New Roman" w:hAnsi="Times New Roman" w:cs="Times New Roman"/>
          <w:sz w:val="24"/>
          <w:szCs w:val="24"/>
          <w:lang w:eastAsia="ru-RU"/>
        </w:rPr>
        <w:t xml:space="preserve">000 (Сто пятьдесят тысяч) </w:t>
      </w:r>
      <w:r w:rsidR="00103AA0">
        <w:rPr>
          <w:rFonts w:ascii="Times New Roman" w:eastAsia="Times New Roman" w:hAnsi="Times New Roman" w:cs="Times New Roman"/>
          <w:sz w:val="24"/>
          <w:szCs w:val="24"/>
          <w:lang w:eastAsia="ru-RU"/>
        </w:rPr>
        <w:t>д</w:t>
      </w:r>
      <w:r w:rsidRPr="004F680B">
        <w:rPr>
          <w:rFonts w:ascii="Times New Roman" w:eastAsia="Times New Roman" w:hAnsi="Times New Roman" w:cs="Times New Roman"/>
          <w:sz w:val="24"/>
          <w:szCs w:val="24"/>
          <w:lang w:eastAsia="ru-RU"/>
        </w:rPr>
        <w:t>олларов США</w:t>
      </w:r>
      <w:r w:rsidR="003D4494" w:rsidRPr="004F680B">
        <w:rPr>
          <w:rFonts w:ascii="Times New Roman" w:eastAsia="Times New Roman" w:hAnsi="Times New Roman" w:cs="Times New Roman"/>
          <w:sz w:val="24"/>
          <w:szCs w:val="24"/>
          <w:lang w:eastAsia="ru-RU"/>
        </w:rPr>
        <w:t xml:space="preserve">. </w:t>
      </w:r>
    </w:p>
    <w:p w14:paraId="5C13FCAF" w14:textId="2830A953" w:rsidR="003F3E3A" w:rsidRPr="004F680B" w:rsidRDefault="003F3E3A"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Индексация номинальной стоимости Облигаций не предусматривается. </w:t>
      </w:r>
    </w:p>
    <w:p w14:paraId="3647A61A" w14:textId="7B9B2060" w:rsidR="00DA2813" w:rsidRPr="004F680B" w:rsidRDefault="00DA2813" w:rsidP="004F680B">
      <w:pPr>
        <w:pStyle w:val="1"/>
        <w:numPr>
          <w:ilvl w:val="0"/>
          <w:numId w:val="3"/>
        </w:numPr>
        <w:spacing w:before="120" w:after="120" w:line="300" w:lineRule="atLeast"/>
        <w:ind w:left="0" w:firstLine="0"/>
        <w:jc w:val="both"/>
        <w:rPr>
          <w:rFonts w:ascii="Times New Roman" w:eastAsia="Times New Roman" w:hAnsi="Times New Roman" w:cs="Times New Roman"/>
          <w:b/>
          <w:bCs/>
          <w:color w:val="auto"/>
          <w:sz w:val="28"/>
          <w:szCs w:val="28"/>
          <w:lang w:eastAsia="ru-RU"/>
        </w:rPr>
      </w:pPr>
      <w:r w:rsidRPr="004F680B">
        <w:rPr>
          <w:rFonts w:ascii="Times New Roman" w:eastAsia="Times New Roman" w:hAnsi="Times New Roman" w:cs="Times New Roman"/>
          <w:b/>
          <w:bCs/>
          <w:color w:val="auto"/>
          <w:sz w:val="28"/>
          <w:szCs w:val="28"/>
          <w:lang w:eastAsia="ru-RU"/>
        </w:rPr>
        <w:lastRenderedPageBreak/>
        <w:t>Права владельца каждой ценной бумаги выпуска</w:t>
      </w:r>
    </w:p>
    <w:p w14:paraId="75BBFF32" w14:textId="3E57AC60" w:rsidR="00DA2813" w:rsidRPr="004F680B" w:rsidRDefault="00CA1417" w:rsidP="004F680B">
      <w:pPr>
        <w:pStyle w:val="2"/>
        <w:numPr>
          <w:ilvl w:val="1"/>
          <w:numId w:val="3"/>
        </w:numPr>
        <w:spacing w:before="120" w:after="120" w:line="300" w:lineRule="atLeast"/>
        <w:ind w:left="0" w:firstLine="0"/>
        <w:jc w:val="both"/>
        <w:rPr>
          <w:rFonts w:ascii="Times New Roman" w:eastAsia="Times New Roman" w:hAnsi="Times New Roman" w:cs="Times New Roman"/>
          <w:b/>
          <w:bCs/>
          <w:color w:val="auto"/>
          <w:sz w:val="24"/>
          <w:szCs w:val="24"/>
          <w:lang w:eastAsia="ru-RU"/>
        </w:rPr>
      </w:pPr>
      <w:r w:rsidRPr="004F680B">
        <w:rPr>
          <w:rFonts w:ascii="Times New Roman" w:eastAsia="Times New Roman" w:hAnsi="Times New Roman" w:cs="Times New Roman"/>
          <w:b/>
          <w:bCs/>
          <w:color w:val="auto"/>
          <w:sz w:val="24"/>
          <w:szCs w:val="24"/>
          <w:lang w:eastAsia="ru-RU"/>
        </w:rPr>
        <w:t xml:space="preserve"> </w:t>
      </w:r>
      <w:r w:rsidR="00DA2813" w:rsidRPr="004F680B">
        <w:rPr>
          <w:rFonts w:ascii="Times New Roman" w:eastAsia="Times New Roman" w:hAnsi="Times New Roman" w:cs="Times New Roman"/>
          <w:b/>
          <w:bCs/>
          <w:color w:val="auto"/>
          <w:sz w:val="24"/>
          <w:szCs w:val="24"/>
          <w:lang w:eastAsia="ru-RU"/>
        </w:rPr>
        <w:t>Для привилегированных акций:</w:t>
      </w:r>
    </w:p>
    <w:p w14:paraId="3D9BC487" w14:textId="77777777" w:rsidR="003D4494" w:rsidRPr="004F680B" w:rsidRDefault="003D4494"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Не применимо. Размещаемые ценные бумаги не являются привилегированными акциями. </w:t>
      </w:r>
    </w:p>
    <w:p w14:paraId="601DAE35" w14:textId="696C966A" w:rsidR="003D4494" w:rsidRDefault="00DA2813" w:rsidP="004F680B">
      <w:pPr>
        <w:pStyle w:val="2"/>
        <w:numPr>
          <w:ilvl w:val="1"/>
          <w:numId w:val="3"/>
        </w:numPr>
        <w:spacing w:before="120" w:after="120" w:line="300" w:lineRule="atLeast"/>
        <w:ind w:left="0" w:firstLine="0"/>
        <w:jc w:val="both"/>
        <w:rPr>
          <w:rFonts w:ascii="Times New Roman" w:eastAsia="Times New Roman" w:hAnsi="Times New Roman" w:cs="Times New Roman"/>
          <w:b/>
          <w:bCs/>
          <w:color w:val="auto"/>
          <w:sz w:val="24"/>
          <w:szCs w:val="24"/>
          <w:lang w:val="en-US" w:eastAsia="ru-RU"/>
        </w:rPr>
      </w:pPr>
      <w:r w:rsidRPr="004F680B">
        <w:rPr>
          <w:rFonts w:ascii="Times New Roman" w:eastAsia="Times New Roman" w:hAnsi="Times New Roman" w:cs="Times New Roman"/>
          <w:b/>
          <w:bCs/>
          <w:color w:val="auto"/>
          <w:sz w:val="24"/>
          <w:szCs w:val="24"/>
          <w:lang w:eastAsia="ru-RU"/>
        </w:rPr>
        <w:t>Для облигаций</w:t>
      </w:r>
      <w:r w:rsidR="003D4494" w:rsidRPr="004F680B">
        <w:rPr>
          <w:rFonts w:ascii="Times New Roman" w:eastAsia="Times New Roman" w:hAnsi="Times New Roman" w:cs="Times New Roman"/>
          <w:b/>
          <w:bCs/>
          <w:color w:val="auto"/>
          <w:sz w:val="24"/>
          <w:szCs w:val="24"/>
          <w:lang w:eastAsia="ru-RU"/>
        </w:rPr>
        <w:t>:</w:t>
      </w:r>
      <w:r w:rsidR="00B71701">
        <w:rPr>
          <w:rFonts w:ascii="Times New Roman" w:eastAsia="Times New Roman" w:hAnsi="Times New Roman" w:cs="Times New Roman"/>
          <w:b/>
          <w:bCs/>
          <w:color w:val="auto"/>
          <w:sz w:val="24"/>
          <w:szCs w:val="24"/>
          <w:lang w:val="en-US" w:eastAsia="ru-RU"/>
        </w:rPr>
        <w:t xml:space="preserve"> </w:t>
      </w:r>
    </w:p>
    <w:p w14:paraId="6DB114CC" w14:textId="37243F62" w:rsidR="00DA2813" w:rsidRPr="004F680B" w:rsidRDefault="003D4494"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Каждая Облигация имеет равные объем и сроки осуществления прав вне зависимости от времени ее приобретения.</w:t>
      </w:r>
    </w:p>
    <w:p w14:paraId="0165386D" w14:textId="77777777" w:rsidR="00835DB7" w:rsidRPr="004F680B" w:rsidRDefault="00835DB7"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Каждая Облигация предоставляет ее владельцу следующий одинаковый объем прав:</w:t>
      </w:r>
    </w:p>
    <w:p w14:paraId="5DA95DB2" w14:textId="4BBBB159" w:rsidR="00835DB7" w:rsidRPr="004F680B" w:rsidRDefault="00835DB7" w:rsidP="004F680B">
      <w:pPr>
        <w:pStyle w:val="a6"/>
        <w:numPr>
          <w:ilvl w:val="0"/>
          <w:numId w:val="1"/>
        </w:numPr>
        <w:spacing w:before="120" w:after="120" w:line="300" w:lineRule="atLeast"/>
        <w:ind w:left="0" w:firstLine="0"/>
        <w:contextualSpacing w:val="0"/>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Владелец Облигации имеет право на получение номинальной стоимости принадлежащих ему Облигаций при погашении Облигаций в порядке и на условиях, определенных Решением о выпуске, если обязательства Кредитной организации-эмитента перед владельцами Облигаций по возврату номинальной стоимости Облигаций не прекращены полностью </w:t>
      </w:r>
      <w:r w:rsidR="00FE42B1">
        <w:rPr>
          <w:rFonts w:ascii="Times New Roman" w:eastAsia="Times New Roman" w:hAnsi="Times New Roman" w:cs="Times New Roman"/>
          <w:sz w:val="24"/>
          <w:szCs w:val="24"/>
          <w:lang w:eastAsia="ru-RU"/>
        </w:rPr>
        <w:t>в соответствии с</w:t>
      </w:r>
      <w:r w:rsidR="00FE42B1" w:rsidRPr="00103AA0">
        <w:rPr>
          <w:rFonts w:ascii="Times New Roman" w:eastAsia="Times New Roman" w:hAnsi="Times New Roman" w:cs="Times New Roman"/>
          <w:sz w:val="24"/>
          <w:szCs w:val="24"/>
          <w:lang w:eastAsia="ru-RU"/>
        </w:rPr>
        <w:t xml:space="preserve"> </w:t>
      </w:r>
      <w:r w:rsidR="00FE42B1">
        <w:rPr>
          <w:rFonts w:ascii="Times New Roman" w:eastAsia="Times New Roman" w:hAnsi="Times New Roman" w:cs="Times New Roman"/>
          <w:sz w:val="24"/>
          <w:szCs w:val="24"/>
          <w:lang w:eastAsia="ru-RU"/>
        </w:rPr>
        <w:t>п. 5.8.1 Решения о выпуске</w:t>
      </w:r>
      <w:r w:rsidR="003679C1">
        <w:rPr>
          <w:rFonts w:ascii="Times New Roman" w:eastAsia="Times New Roman" w:hAnsi="Times New Roman" w:cs="Times New Roman"/>
          <w:sz w:val="24"/>
          <w:szCs w:val="24"/>
          <w:lang w:eastAsia="ru-RU"/>
        </w:rPr>
        <w:t>,</w:t>
      </w:r>
      <w:r w:rsidRPr="004F680B">
        <w:rPr>
          <w:rFonts w:ascii="Times New Roman" w:eastAsia="Times New Roman" w:hAnsi="Times New Roman" w:cs="Times New Roman"/>
          <w:sz w:val="24"/>
          <w:szCs w:val="24"/>
          <w:lang w:eastAsia="ru-RU"/>
        </w:rPr>
        <w:t xml:space="preserve"> или на часть номинальной стоимости, если обязательства Кредитной организации-эмитента перед владельцами Облигаций по возврату номинальной стоимости Облигаций прекращены частично </w:t>
      </w:r>
      <w:r w:rsidR="00B27399">
        <w:rPr>
          <w:rFonts w:ascii="Times New Roman" w:eastAsia="Times New Roman" w:hAnsi="Times New Roman" w:cs="Times New Roman"/>
          <w:sz w:val="24"/>
          <w:szCs w:val="24"/>
          <w:lang w:eastAsia="ru-RU"/>
        </w:rPr>
        <w:t>в соответствии с</w:t>
      </w:r>
      <w:r w:rsidRPr="004F680B">
        <w:rPr>
          <w:rFonts w:ascii="Times New Roman" w:eastAsia="Times New Roman" w:hAnsi="Times New Roman" w:cs="Times New Roman"/>
          <w:sz w:val="24"/>
          <w:szCs w:val="24"/>
          <w:lang w:eastAsia="ru-RU"/>
        </w:rPr>
        <w:t xml:space="preserve"> п. </w:t>
      </w:r>
      <w:r w:rsidR="00B94933" w:rsidRPr="004F680B">
        <w:rPr>
          <w:rFonts w:ascii="Times New Roman" w:eastAsia="Times New Roman" w:hAnsi="Times New Roman" w:cs="Times New Roman"/>
          <w:sz w:val="24"/>
          <w:szCs w:val="24"/>
          <w:lang w:eastAsia="ru-RU"/>
        </w:rPr>
        <w:fldChar w:fldCharType="begin"/>
      </w:r>
      <w:r w:rsidR="00B94933" w:rsidRPr="004F680B">
        <w:rPr>
          <w:rFonts w:ascii="Times New Roman" w:eastAsia="Times New Roman" w:hAnsi="Times New Roman" w:cs="Times New Roman"/>
          <w:sz w:val="24"/>
          <w:szCs w:val="24"/>
          <w:lang w:eastAsia="ru-RU"/>
        </w:rPr>
        <w:instrText xml:space="preserve"> REF _Ref74824672 \r \h </w:instrText>
      </w:r>
      <w:r w:rsidR="004F680B">
        <w:rPr>
          <w:rFonts w:ascii="Times New Roman" w:eastAsia="Times New Roman" w:hAnsi="Times New Roman" w:cs="Times New Roman"/>
          <w:sz w:val="24"/>
          <w:szCs w:val="24"/>
          <w:lang w:eastAsia="ru-RU"/>
        </w:rPr>
        <w:instrText xml:space="preserve"> \* MERGEFORMAT </w:instrText>
      </w:r>
      <w:r w:rsidR="00B94933" w:rsidRPr="004F680B">
        <w:rPr>
          <w:rFonts w:ascii="Times New Roman" w:eastAsia="Times New Roman" w:hAnsi="Times New Roman" w:cs="Times New Roman"/>
          <w:sz w:val="24"/>
          <w:szCs w:val="24"/>
          <w:lang w:eastAsia="ru-RU"/>
        </w:rPr>
      </w:r>
      <w:r w:rsidR="00B94933" w:rsidRPr="004F680B">
        <w:rPr>
          <w:rFonts w:ascii="Times New Roman" w:eastAsia="Times New Roman" w:hAnsi="Times New Roman" w:cs="Times New Roman"/>
          <w:sz w:val="24"/>
          <w:szCs w:val="24"/>
          <w:lang w:eastAsia="ru-RU"/>
        </w:rPr>
        <w:fldChar w:fldCharType="separate"/>
      </w:r>
      <w:r w:rsidR="006F2D23">
        <w:rPr>
          <w:rFonts w:ascii="Times New Roman" w:eastAsia="Times New Roman" w:hAnsi="Times New Roman" w:cs="Times New Roman"/>
          <w:sz w:val="24"/>
          <w:szCs w:val="24"/>
          <w:lang w:eastAsia="ru-RU"/>
        </w:rPr>
        <w:t>5.8.1</w:t>
      </w:r>
      <w:r w:rsidR="00B94933" w:rsidRPr="004F680B">
        <w:rPr>
          <w:rFonts w:ascii="Times New Roman" w:eastAsia="Times New Roman" w:hAnsi="Times New Roman" w:cs="Times New Roman"/>
          <w:sz w:val="24"/>
          <w:szCs w:val="24"/>
          <w:lang w:eastAsia="ru-RU"/>
        </w:rPr>
        <w:fldChar w:fldCharType="end"/>
      </w:r>
      <w:r w:rsidR="00B94933" w:rsidRPr="004F680B">
        <w:rPr>
          <w:rFonts w:ascii="Times New Roman" w:eastAsia="Times New Roman" w:hAnsi="Times New Roman" w:cs="Times New Roman"/>
          <w:sz w:val="24"/>
          <w:szCs w:val="24"/>
          <w:lang w:eastAsia="ru-RU"/>
        </w:rPr>
        <w:t xml:space="preserve"> </w:t>
      </w:r>
      <w:r w:rsidRPr="004F680B">
        <w:rPr>
          <w:rFonts w:ascii="Times New Roman" w:eastAsia="Times New Roman" w:hAnsi="Times New Roman" w:cs="Times New Roman"/>
          <w:sz w:val="24"/>
          <w:szCs w:val="24"/>
          <w:lang w:eastAsia="ru-RU"/>
        </w:rPr>
        <w:t>Решения о выпуске.</w:t>
      </w:r>
    </w:p>
    <w:p w14:paraId="01599ADB" w14:textId="78667DDF" w:rsidR="00835DB7" w:rsidRPr="004F680B" w:rsidRDefault="00835DB7" w:rsidP="004F680B">
      <w:pPr>
        <w:pStyle w:val="a6"/>
        <w:numPr>
          <w:ilvl w:val="0"/>
          <w:numId w:val="1"/>
        </w:numPr>
        <w:spacing w:before="120" w:after="120" w:line="300" w:lineRule="atLeast"/>
        <w:ind w:left="0" w:firstLine="0"/>
        <w:contextualSpacing w:val="0"/>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Владелец Облигации имеет право на получение купонного дохода (фиксированного процента от номинальной стоимости (части номинальной стоимости) Облигации) в порядке и на условиях, определенных Решением о выпуске.</w:t>
      </w:r>
    </w:p>
    <w:p w14:paraId="2378AEB9" w14:textId="2F344244" w:rsidR="00835DB7" w:rsidRPr="004F680B" w:rsidRDefault="00835DB7" w:rsidP="004F680B">
      <w:pPr>
        <w:pStyle w:val="a6"/>
        <w:numPr>
          <w:ilvl w:val="0"/>
          <w:numId w:val="1"/>
        </w:numPr>
        <w:spacing w:before="120" w:after="120" w:line="300" w:lineRule="atLeast"/>
        <w:ind w:left="0" w:firstLine="0"/>
        <w:contextualSpacing w:val="0"/>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Владелец Облигации имеет право на возврат средств инвестирования в случае признания выпуска Облигаций несостоявшимся или недействительным в соответствии с Законодательством РФ.</w:t>
      </w:r>
    </w:p>
    <w:p w14:paraId="40A6FC1F" w14:textId="4B51A839" w:rsidR="00835DB7" w:rsidRPr="004F680B" w:rsidRDefault="00835DB7" w:rsidP="004F680B">
      <w:pPr>
        <w:pStyle w:val="a6"/>
        <w:numPr>
          <w:ilvl w:val="0"/>
          <w:numId w:val="1"/>
        </w:numPr>
        <w:spacing w:before="120" w:after="120" w:line="300" w:lineRule="atLeast"/>
        <w:ind w:left="0" w:firstLine="0"/>
        <w:contextualSpacing w:val="0"/>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Владелец Облигации имеет право свободно продавать и совершать иные сделки с Облигациями в соответствии с действующим Законодательством РФ</w:t>
      </w:r>
      <w:r w:rsidR="00CE21DD" w:rsidRPr="004F680B">
        <w:rPr>
          <w:rFonts w:ascii="Times New Roman" w:eastAsia="Times New Roman" w:hAnsi="Times New Roman" w:cs="Times New Roman"/>
          <w:sz w:val="24"/>
          <w:szCs w:val="24"/>
          <w:lang w:eastAsia="ru-RU"/>
        </w:rPr>
        <w:t>, с учетом особенностей обращения облигаций, предназначенных для квалифицированных инвесторов</w:t>
      </w:r>
      <w:r w:rsidRPr="004F680B">
        <w:rPr>
          <w:rFonts w:ascii="Times New Roman" w:eastAsia="Times New Roman" w:hAnsi="Times New Roman" w:cs="Times New Roman"/>
          <w:sz w:val="24"/>
          <w:szCs w:val="24"/>
          <w:lang w:eastAsia="ru-RU"/>
        </w:rPr>
        <w:t>.</w:t>
      </w:r>
      <w:r w:rsidR="006F3616">
        <w:rPr>
          <w:rFonts w:ascii="Times New Roman" w:eastAsia="Times New Roman" w:hAnsi="Times New Roman" w:cs="Times New Roman"/>
          <w:sz w:val="24"/>
          <w:szCs w:val="24"/>
          <w:lang w:eastAsia="ru-RU"/>
        </w:rPr>
        <w:t xml:space="preserve"> </w:t>
      </w:r>
      <w:r w:rsidR="006F3616" w:rsidRPr="00DD4F23">
        <w:rPr>
          <w:rFonts w:ascii="Times New Roman" w:eastAsia="Times New Roman" w:hAnsi="Times New Roman" w:cs="Times New Roman"/>
          <w:sz w:val="24"/>
          <w:szCs w:val="24"/>
          <w:lang w:eastAsia="ru-RU"/>
        </w:rPr>
        <w:t>Переход права собственности на Облигации допускается после полной оплаты ценных бумаг.</w:t>
      </w:r>
    </w:p>
    <w:p w14:paraId="04A05119" w14:textId="127D52FA" w:rsidR="003D4494" w:rsidRPr="004F680B" w:rsidRDefault="00835DB7" w:rsidP="004F680B">
      <w:pPr>
        <w:pStyle w:val="a6"/>
        <w:numPr>
          <w:ilvl w:val="0"/>
          <w:numId w:val="1"/>
        </w:numPr>
        <w:spacing w:before="120" w:after="120" w:line="300" w:lineRule="atLeast"/>
        <w:ind w:left="0" w:firstLine="0"/>
        <w:contextualSpacing w:val="0"/>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Кроме перечисленных прав, владелец Облигаций вправе осуществлять иные имущественные права, предусмотренные Решением о выпуске и Законодательством РФ.</w:t>
      </w:r>
    </w:p>
    <w:p w14:paraId="5143DBBF" w14:textId="59442282" w:rsidR="003D4494" w:rsidRPr="004F680B" w:rsidRDefault="00CE21DD"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Эмитент обязуется обеспечить права владельцев Облигаций при соблюдении ими установленного Законодательством РФ порядка осуществления этих прав.</w:t>
      </w:r>
    </w:p>
    <w:p w14:paraId="2688ECFD" w14:textId="77777777" w:rsidR="00270725" w:rsidRDefault="00270725" w:rsidP="00270725">
      <w:pPr>
        <w:spacing w:line="300" w:lineRule="atLeast"/>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Расходы, связанные с внесением приходных записей о зачислении размещаемых Облигаций на счета депо их первых владельцев (приобретателей) несут владельцы (приобретатели) Облигаций.</w:t>
      </w:r>
    </w:p>
    <w:p w14:paraId="25ECC7DE" w14:textId="77777777" w:rsidR="00A70AC8" w:rsidRPr="004F680B" w:rsidRDefault="00A70AC8" w:rsidP="004F680B">
      <w:pPr>
        <w:spacing w:before="120" w:after="120" w:line="300" w:lineRule="atLeast"/>
        <w:jc w:val="both"/>
        <w:rPr>
          <w:rFonts w:ascii="Times New Roman" w:eastAsia="Times New Roman" w:hAnsi="Times New Roman" w:cs="Times New Roman"/>
          <w:sz w:val="24"/>
          <w:szCs w:val="24"/>
          <w:lang w:eastAsia="ru-RU"/>
        </w:rPr>
      </w:pPr>
    </w:p>
    <w:p w14:paraId="53A81DD4" w14:textId="7A8F7E5E" w:rsidR="00CE21DD" w:rsidRPr="004F680B" w:rsidRDefault="00C57CB0"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Для получения выплат по Облигациям владельцам Облигаций необходимо иметь валютный банковский счет в </w:t>
      </w:r>
      <w:r w:rsidR="00E875CE">
        <w:rPr>
          <w:rFonts w:ascii="Times New Roman" w:eastAsia="Times New Roman" w:hAnsi="Times New Roman" w:cs="Times New Roman"/>
          <w:sz w:val="24"/>
          <w:szCs w:val="24"/>
          <w:lang w:eastAsia="ru-RU"/>
        </w:rPr>
        <w:t>д</w:t>
      </w:r>
      <w:r w:rsidRPr="004F680B">
        <w:rPr>
          <w:rFonts w:ascii="Times New Roman" w:eastAsia="Times New Roman" w:hAnsi="Times New Roman" w:cs="Times New Roman"/>
          <w:sz w:val="24"/>
          <w:szCs w:val="24"/>
          <w:lang w:eastAsia="ru-RU"/>
        </w:rPr>
        <w:t xml:space="preserve">олларах США. </w:t>
      </w:r>
    </w:p>
    <w:p w14:paraId="13BDD5DD" w14:textId="6DEFD096" w:rsidR="00CC1DDE" w:rsidRDefault="00A70AC8"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Если вследствие введения запрета или иного ограничения, наложенного нормативным правовым актом, решением, предписанием или иным обязательным к исполнению документом Российской Федерации (ее уполномоченного государственного органа, суда или иного уполномоченного субъекта применения права, в том числе Банка России</w:t>
      </w:r>
      <w:r w:rsidR="003679C1">
        <w:rPr>
          <w:rFonts w:ascii="Times New Roman" w:eastAsia="Times New Roman" w:hAnsi="Times New Roman" w:cs="Times New Roman"/>
          <w:sz w:val="24"/>
          <w:szCs w:val="24"/>
          <w:lang w:eastAsia="ru-RU"/>
        </w:rPr>
        <w:t>,</w:t>
      </w:r>
      <w:r w:rsidRPr="004F680B">
        <w:rPr>
          <w:rFonts w:ascii="Times New Roman" w:eastAsia="Times New Roman" w:hAnsi="Times New Roman" w:cs="Times New Roman"/>
          <w:sz w:val="24"/>
          <w:szCs w:val="24"/>
          <w:lang w:eastAsia="ru-RU"/>
        </w:rPr>
        <w:t xml:space="preserve"> либо какого-либо уполномоченного органа местного самоуправления), иностранного государства (его уполномоченного государственного органа, суда или иного уполномоченного субъекта применения права, в том числе центрального банка либо органа банковского надзора иностранного государства либо какого-либо уполномоченного органа местного самоуправления) или международной (межгосударственной, межправительственной) организации (его уполномоченного органа или иного уполномоченного субъекта применения права), исполнение Эмитентом своих обязательств по Облигациям в </w:t>
      </w:r>
      <w:r w:rsidR="00E875CE">
        <w:rPr>
          <w:rFonts w:ascii="Times New Roman" w:eastAsia="Times New Roman" w:hAnsi="Times New Roman" w:cs="Times New Roman"/>
          <w:sz w:val="24"/>
          <w:szCs w:val="24"/>
          <w:lang w:eastAsia="ru-RU"/>
        </w:rPr>
        <w:t>д</w:t>
      </w:r>
      <w:r w:rsidR="0083605E" w:rsidRPr="004F680B">
        <w:rPr>
          <w:rFonts w:ascii="Times New Roman" w:eastAsia="Times New Roman" w:hAnsi="Times New Roman" w:cs="Times New Roman"/>
          <w:sz w:val="24"/>
          <w:szCs w:val="24"/>
          <w:lang w:eastAsia="ru-RU"/>
        </w:rPr>
        <w:t>олларах США</w:t>
      </w:r>
      <w:r w:rsidRPr="004F680B">
        <w:rPr>
          <w:rFonts w:ascii="Times New Roman" w:eastAsia="Times New Roman" w:hAnsi="Times New Roman" w:cs="Times New Roman"/>
          <w:sz w:val="24"/>
          <w:szCs w:val="24"/>
          <w:lang w:eastAsia="ru-RU"/>
        </w:rPr>
        <w:t xml:space="preserve"> становится незаконным, невыполнимым или существенно затруднительным, то Эмитент вправе осуществить выплату сумм по </w:t>
      </w:r>
      <w:r w:rsidRPr="004F680B">
        <w:rPr>
          <w:rFonts w:ascii="Times New Roman" w:eastAsia="Times New Roman" w:hAnsi="Times New Roman" w:cs="Times New Roman"/>
          <w:sz w:val="24"/>
          <w:szCs w:val="24"/>
          <w:lang w:eastAsia="ru-RU"/>
        </w:rPr>
        <w:lastRenderedPageBreak/>
        <w:t xml:space="preserve">Облигациям, причитающихся владельцам Облигаций, в российских рублях по официальному курсу, установленному Банком России на рабочий день предшествующий дате выплаты. </w:t>
      </w:r>
    </w:p>
    <w:p w14:paraId="625E34C9" w14:textId="0DF3E741" w:rsidR="00CC1DDE" w:rsidRDefault="00CC1DDE" w:rsidP="004F680B">
      <w:pPr>
        <w:spacing w:before="120" w:after="120" w:line="300" w:lineRule="atLeast"/>
        <w:jc w:val="both"/>
        <w:rPr>
          <w:rFonts w:ascii="Times New Roman" w:eastAsia="Times New Roman" w:hAnsi="Times New Roman" w:cs="Times New Roman"/>
          <w:sz w:val="24"/>
          <w:szCs w:val="24"/>
          <w:lang w:eastAsia="ru-RU"/>
        </w:rPr>
      </w:pPr>
      <w:r w:rsidRPr="00DD4F23">
        <w:rPr>
          <w:rFonts w:ascii="Times New Roman" w:eastAsia="Times New Roman" w:hAnsi="Times New Roman" w:cs="Times New Roman"/>
          <w:sz w:val="24"/>
          <w:szCs w:val="24"/>
          <w:lang w:eastAsia="ru-RU"/>
        </w:rPr>
        <w:t>Сумма выплаты в расчете на одну Облигацию будет определяться с точностью до одной копейки, округление цифр при расчете производится по правилам математического округления. При этом под правилами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находится в промежутке от 0 до 4, и увеличивается на единицу, если первая за округляемой цифра находится в промежутке от 5 до 9.</w:t>
      </w:r>
    </w:p>
    <w:p w14:paraId="5A2EB043" w14:textId="22F66A71" w:rsidR="00A70AC8" w:rsidRPr="004F680B" w:rsidRDefault="00A70AC8"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Информация, о том, что выплата будет осуществлена Эмитентом в российских рублях, раскрывается Эмитентом:</w:t>
      </w:r>
    </w:p>
    <w:p w14:paraId="06A2C8B2" w14:textId="77777777" w:rsidR="00A70AC8" w:rsidRPr="004F680B" w:rsidRDefault="00A70AC8"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w:t>
      </w:r>
      <w:r w:rsidRPr="004F680B">
        <w:rPr>
          <w:rFonts w:ascii="Times New Roman" w:eastAsia="Times New Roman" w:hAnsi="Times New Roman" w:cs="Times New Roman"/>
          <w:sz w:val="24"/>
          <w:szCs w:val="24"/>
          <w:lang w:eastAsia="ru-RU"/>
        </w:rPr>
        <w:tab/>
        <w:t>в Ленте новостей – не позднее 1 (Одного) дня;</w:t>
      </w:r>
    </w:p>
    <w:p w14:paraId="205CCB6F" w14:textId="04054567" w:rsidR="00A70AC8" w:rsidRPr="004F680B" w:rsidRDefault="00A70AC8"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w:t>
      </w:r>
      <w:r w:rsidRPr="004F680B">
        <w:rPr>
          <w:rFonts w:ascii="Times New Roman" w:eastAsia="Times New Roman" w:hAnsi="Times New Roman" w:cs="Times New Roman"/>
          <w:sz w:val="24"/>
          <w:szCs w:val="24"/>
          <w:lang w:eastAsia="ru-RU"/>
        </w:rPr>
        <w:tab/>
        <w:t xml:space="preserve">на Странице в сети Интернет – не позднее 2 (Двух) дней. </w:t>
      </w:r>
    </w:p>
    <w:p w14:paraId="1F624EF5" w14:textId="2421EED3" w:rsidR="00C57CB0" w:rsidRPr="004F680B" w:rsidRDefault="00C57CB0"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Владельцы Облигаций самостоятельно оценивают и несут риск того, что их личный закон запрещает им инвестировать денежные средств в Облигации или личный закон кредитной организации, в которой такие лица открывают валютный банковский счет в </w:t>
      </w:r>
      <w:r w:rsidR="00E875CE">
        <w:rPr>
          <w:rFonts w:ascii="Times New Roman" w:eastAsia="Times New Roman" w:hAnsi="Times New Roman" w:cs="Times New Roman"/>
          <w:sz w:val="24"/>
          <w:szCs w:val="24"/>
          <w:lang w:eastAsia="ru-RU"/>
        </w:rPr>
        <w:t>д</w:t>
      </w:r>
      <w:r w:rsidRPr="004F680B">
        <w:rPr>
          <w:rFonts w:ascii="Times New Roman" w:eastAsia="Times New Roman" w:hAnsi="Times New Roman" w:cs="Times New Roman"/>
          <w:sz w:val="24"/>
          <w:szCs w:val="24"/>
          <w:lang w:eastAsia="ru-RU"/>
        </w:rPr>
        <w:t xml:space="preserve">олларах США или личный закон кредитной организации, по корреспондентскому счету которой должны </w:t>
      </w:r>
      <w:r w:rsidR="00A70AC8" w:rsidRPr="004F680B">
        <w:rPr>
          <w:rFonts w:ascii="Times New Roman" w:eastAsia="Times New Roman" w:hAnsi="Times New Roman" w:cs="Times New Roman"/>
          <w:sz w:val="24"/>
          <w:szCs w:val="24"/>
          <w:lang w:eastAsia="ru-RU"/>
        </w:rPr>
        <w:t>пройти</w:t>
      </w:r>
      <w:r w:rsidRPr="004F680B">
        <w:rPr>
          <w:rFonts w:ascii="Times New Roman" w:eastAsia="Times New Roman" w:hAnsi="Times New Roman" w:cs="Times New Roman"/>
          <w:sz w:val="24"/>
          <w:szCs w:val="24"/>
          <w:lang w:eastAsia="ru-RU"/>
        </w:rPr>
        <w:t xml:space="preserve"> выплаты по Облигациям, запрещает такой кредитной организации участвовать в переводе средств, предназначенных для выплат по Облигациям. </w:t>
      </w:r>
    </w:p>
    <w:p w14:paraId="1961D950" w14:textId="16F74414" w:rsidR="00A70AC8" w:rsidRPr="004F680B" w:rsidRDefault="00A70AC8"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В указанном выше случае владельцы Облигаций несут риски частичного или полного неполучения или задержки в получении выплат по Облигациям.</w:t>
      </w:r>
    </w:p>
    <w:p w14:paraId="0B0219EE" w14:textId="77777777" w:rsidR="00CE21DD" w:rsidRPr="004F680B" w:rsidRDefault="00CE21DD" w:rsidP="004F680B">
      <w:pPr>
        <w:spacing w:before="120" w:after="120" w:line="300" w:lineRule="atLeast"/>
        <w:jc w:val="both"/>
        <w:rPr>
          <w:rFonts w:ascii="Times New Roman" w:eastAsia="Times New Roman" w:hAnsi="Times New Roman" w:cs="Times New Roman"/>
          <w:sz w:val="24"/>
          <w:szCs w:val="24"/>
          <w:lang w:eastAsia="ru-RU"/>
        </w:rPr>
      </w:pPr>
    </w:p>
    <w:p w14:paraId="1D111496" w14:textId="1AC9953E" w:rsidR="00CE21DD" w:rsidRPr="004F680B" w:rsidRDefault="00CE21DD"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Облигации должны быть погашены в порядке и на условиях, определенных</w:t>
      </w:r>
      <w:r w:rsidR="002B09ED">
        <w:rPr>
          <w:rFonts w:ascii="Times New Roman" w:eastAsia="Times New Roman" w:hAnsi="Times New Roman" w:cs="Times New Roman"/>
          <w:sz w:val="24"/>
          <w:szCs w:val="24"/>
          <w:lang w:eastAsia="ru-RU"/>
        </w:rPr>
        <w:t xml:space="preserve"> в</w:t>
      </w:r>
      <w:r w:rsidRPr="004F680B">
        <w:rPr>
          <w:rFonts w:ascii="Times New Roman" w:eastAsia="Times New Roman" w:hAnsi="Times New Roman" w:cs="Times New Roman"/>
          <w:sz w:val="24"/>
          <w:szCs w:val="24"/>
          <w:lang w:eastAsia="ru-RU"/>
        </w:rPr>
        <w:t xml:space="preserve"> </w:t>
      </w:r>
      <w:r w:rsidR="002B09ED">
        <w:rPr>
          <w:rFonts w:ascii="Times New Roman" w:eastAsia="Times New Roman" w:hAnsi="Times New Roman" w:cs="Times New Roman"/>
          <w:sz w:val="24"/>
          <w:szCs w:val="24"/>
          <w:lang w:eastAsia="ru-RU"/>
        </w:rPr>
        <w:t xml:space="preserve">п. </w:t>
      </w:r>
      <w:r w:rsidR="002B09ED">
        <w:rPr>
          <w:rFonts w:ascii="Times New Roman" w:eastAsia="Times New Roman" w:hAnsi="Times New Roman" w:cs="Times New Roman"/>
          <w:sz w:val="24"/>
          <w:szCs w:val="24"/>
          <w:lang w:eastAsia="ru-RU"/>
        </w:rPr>
        <w:fldChar w:fldCharType="begin"/>
      </w:r>
      <w:r w:rsidR="002B09ED">
        <w:rPr>
          <w:rFonts w:ascii="Times New Roman" w:eastAsia="Times New Roman" w:hAnsi="Times New Roman" w:cs="Times New Roman"/>
          <w:sz w:val="24"/>
          <w:szCs w:val="24"/>
          <w:lang w:eastAsia="ru-RU"/>
        </w:rPr>
        <w:instrText xml:space="preserve"> REF _Ref74841115 \r \h </w:instrText>
      </w:r>
      <w:r w:rsidR="002B09ED">
        <w:rPr>
          <w:rFonts w:ascii="Times New Roman" w:eastAsia="Times New Roman" w:hAnsi="Times New Roman" w:cs="Times New Roman"/>
          <w:sz w:val="24"/>
          <w:szCs w:val="24"/>
          <w:lang w:eastAsia="ru-RU"/>
        </w:rPr>
      </w:r>
      <w:r w:rsidR="002B09ED">
        <w:rPr>
          <w:rFonts w:ascii="Times New Roman" w:eastAsia="Times New Roman" w:hAnsi="Times New Roman" w:cs="Times New Roman"/>
          <w:sz w:val="24"/>
          <w:szCs w:val="24"/>
          <w:lang w:eastAsia="ru-RU"/>
        </w:rPr>
        <w:fldChar w:fldCharType="separate"/>
      </w:r>
      <w:r w:rsidR="002B09ED">
        <w:rPr>
          <w:rFonts w:ascii="Times New Roman" w:eastAsia="Times New Roman" w:hAnsi="Times New Roman" w:cs="Times New Roman"/>
          <w:sz w:val="24"/>
          <w:szCs w:val="24"/>
          <w:lang w:eastAsia="ru-RU"/>
        </w:rPr>
        <w:t>5.6</w:t>
      </w:r>
      <w:r w:rsidR="002B09ED">
        <w:rPr>
          <w:rFonts w:ascii="Times New Roman" w:eastAsia="Times New Roman" w:hAnsi="Times New Roman" w:cs="Times New Roman"/>
          <w:sz w:val="24"/>
          <w:szCs w:val="24"/>
          <w:lang w:eastAsia="ru-RU"/>
        </w:rPr>
        <w:fldChar w:fldCharType="end"/>
      </w:r>
      <w:r w:rsidRPr="004F680B">
        <w:rPr>
          <w:rFonts w:ascii="Times New Roman" w:eastAsia="Times New Roman" w:hAnsi="Times New Roman" w:cs="Times New Roman"/>
          <w:sz w:val="24"/>
          <w:szCs w:val="24"/>
          <w:lang w:eastAsia="ru-RU"/>
        </w:rPr>
        <w:t xml:space="preserve"> Решения о выпуске, в случае если их выпуск перестанет соответствовать применимым к таким Облигациям требованиям </w:t>
      </w:r>
      <w:r w:rsidR="0081748A" w:rsidRPr="004F680B">
        <w:rPr>
          <w:rFonts w:ascii="Times New Roman" w:eastAsia="Times New Roman" w:hAnsi="Times New Roman" w:cs="Times New Roman"/>
          <w:sz w:val="24"/>
          <w:szCs w:val="24"/>
          <w:lang w:eastAsia="ru-RU"/>
        </w:rPr>
        <w:t>Законодательства РФ</w:t>
      </w:r>
      <w:r w:rsidRPr="004F680B">
        <w:rPr>
          <w:rFonts w:ascii="Times New Roman" w:eastAsia="Times New Roman" w:hAnsi="Times New Roman" w:cs="Times New Roman"/>
          <w:sz w:val="24"/>
          <w:szCs w:val="24"/>
          <w:lang w:eastAsia="ru-RU"/>
        </w:rPr>
        <w:t xml:space="preserve"> для признания их субординированным облигационным займом.</w:t>
      </w:r>
    </w:p>
    <w:p w14:paraId="6A0476DF" w14:textId="271426F8" w:rsidR="00CE21DD" w:rsidRPr="004F680B" w:rsidRDefault="00CE21DD"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В случае несостоятельности (банкротства) Эмитента и при условии, если Банком России будет согласовано включение средств, привлеченных в результате размещения Облигаций, в состав источников дополнительного капитала Кредитной организации-эмитента, требования по субординированному облигационному займу, а также по финансовым санкциям за неисполнение обязательств по субординированному облигационному займу, удовлетворяются после удовлетворения требований всех иных кредиторов. </w:t>
      </w:r>
    </w:p>
    <w:p w14:paraId="53B53465" w14:textId="484ACACE" w:rsidR="00CE21DD" w:rsidRPr="004F680B" w:rsidRDefault="00CE21DD"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При этом</w:t>
      </w:r>
      <w:r w:rsidR="00B35279">
        <w:rPr>
          <w:rFonts w:ascii="Times New Roman" w:eastAsia="Times New Roman" w:hAnsi="Times New Roman" w:cs="Times New Roman"/>
          <w:sz w:val="24"/>
          <w:szCs w:val="24"/>
          <w:lang w:eastAsia="ru-RU"/>
        </w:rPr>
        <w:t xml:space="preserve"> </w:t>
      </w:r>
      <w:r w:rsidRPr="004F680B">
        <w:rPr>
          <w:rFonts w:ascii="Times New Roman" w:eastAsia="Times New Roman" w:hAnsi="Times New Roman" w:cs="Times New Roman"/>
          <w:sz w:val="24"/>
          <w:szCs w:val="24"/>
          <w:lang w:eastAsia="ru-RU"/>
        </w:rPr>
        <w:t>требования владельцев Облигаций по Облигациям, а также по финансовым санкциям за неисполнение обязательств по Облигациям имеют ту же очередность удовлетворения, что и требования кредиторов по иным субординированным инструментам Кредитной организации-эмитента, привлеченным ею на аналогичных условиях.</w:t>
      </w:r>
    </w:p>
    <w:p w14:paraId="7D550D14" w14:textId="797C1632" w:rsidR="003D4494" w:rsidRDefault="008B1F68" w:rsidP="004F680B">
      <w:pPr>
        <w:spacing w:before="120" w:after="120" w:line="30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случае, если Выпуск будет соответствовать требованиям </w:t>
      </w:r>
      <w:r w:rsidRPr="004F680B">
        <w:rPr>
          <w:rFonts w:ascii="Times New Roman" w:eastAsia="Times New Roman" w:hAnsi="Times New Roman" w:cs="Times New Roman"/>
          <w:sz w:val="24"/>
          <w:szCs w:val="24"/>
          <w:lang w:eastAsia="ru-RU"/>
        </w:rPr>
        <w:t>Законодательства РФ</w:t>
      </w:r>
      <w:r>
        <w:rPr>
          <w:rFonts w:ascii="Times New Roman" w:eastAsia="Times New Roman" w:hAnsi="Times New Roman" w:cs="Times New Roman"/>
          <w:sz w:val="24"/>
          <w:szCs w:val="24"/>
          <w:lang w:eastAsia="ru-RU"/>
        </w:rPr>
        <w:t xml:space="preserve">, установленным для субординированных облигационных займов, и Банком России будет согласовано включение средств, привлеченных в результате размещения Облигаций, в состав источников </w:t>
      </w:r>
      <w:r w:rsidRPr="004F680B">
        <w:rPr>
          <w:rFonts w:ascii="Times New Roman" w:eastAsia="Times New Roman" w:hAnsi="Times New Roman" w:cs="Times New Roman"/>
          <w:sz w:val="24"/>
          <w:szCs w:val="24"/>
          <w:lang w:eastAsia="ru-RU"/>
        </w:rPr>
        <w:t>дополнительного капитала Кредитной организации-эмитента</w:t>
      </w:r>
      <w:r>
        <w:rPr>
          <w:rFonts w:ascii="Times New Roman" w:eastAsia="Times New Roman" w:hAnsi="Times New Roman" w:cs="Times New Roman"/>
          <w:sz w:val="24"/>
          <w:szCs w:val="24"/>
          <w:lang w:eastAsia="ru-RU"/>
        </w:rPr>
        <w:t>, в</w:t>
      </w:r>
      <w:r w:rsidR="00CE21DD" w:rsidRPr="004F680B">
        <w:rPr>
          <w:rFonts w:ascii="Times New Roman" w:eastAsia="Times New Roman" w:hAnsi="Times New Roman" w:cs="Times New Roman"/>
          <w:sz w:val="24"/>
          <w:szCs w:val="24"/>
          <w:lang w:eastAsia="ru-RU"/>
        </w:rPr>
        <w:t>ладельцы Облигаций не имеют права требовать досрочного исполнения Кредитной организацией-эмитентом обязательств по выплате купонного дохода и/или погашению/досрочному погашению номинальной стоимости Облигаций, а также осуществлению каких-либо иных выплат.</w:t>
      </w:r>
    </w:p>
    <w:p w14:paraId="286C6D3C" w14:textId="41BB6012" w:rsidR="00877A12" w:rsidRPr="004F680B" w:rsidRDefault="00877A12" w:rsidP="004F680B">
      <w:pPr>
        <w:spacing w:before="120" w:after="120" w:line="300" w:lineRule="atLeast"/>
        <w:jc w:val="both"/>
        <w:rPr>
          <w:rFonts w:ascii="Times New Roman" w:eastAsia="Times New Roman" w:hAnsi="Times New Roman" w:cs="Times New Roman"/>
          <w:sz w:val="24"/>
          <w:szCs w:val="24"/>
          <w:lang w:eastAsia="ru-RU"/>
        </w:rPr>
      </w:pPr>
      <w:r w:rsidRPr="00877A12">
        <w:rPr>
          <w:rFonts w:ascii="Times New Roman" w:eastAsia="Times New Roman" w:hAnsi="Times New Roman" w:cs="Times New Roman"/>
          <w:sz w:val="24"/>
          <w:szCs w:val="24"/>
          <w:lang w:eastAsia="ru-RU"/>
        </w:rPr>
        <w:t xml:space="preserve">Данный </w:t>
      </w:r>
      <w:r>
        <w:rPr>
          <w:rFonts w:ascii="Times New Roman" w:eastAsia="Times New Roman" w:hAnsi="Times New Roman" w:cs="Times New Roman"/>
          <w:sz w:val="24"/>
          <w:szCs w:val="24"/>
          <w:lang w:eastAsia="ru-RU"/>
        </w:rPr>
        <w:t>В</w:t>
      </w:r>
      <w:r w:rsidRPr="00877A12">
        <w:rPr>
          <w:rFonts w:ascii="Times New Roman" w:eastAsia="Times New Roman" w:hAnsi="Times New Roman" w:cs="Times New Roman"/>
          <w:sz w:val="24"/>
          <w:szCs w:val="24"/>
          <w:lang w:eastAsia="ru-RU"/>
        </w:rPr>
        <w:t>ыпуск не размещается в рамках программы облигаций</w:t>
      </w:r>
      <w:r>
        <w:rPr>
          <w:rFonts w:ascii="Times New Roman" w:eastAsia="Times New Roman" w:hAnsi="Times New Roman" w:cs="Times New Roman"/>
          <w:sz w:val="24"/>
          <w:szCs w:val="24"/>
          <w:lang w:eastAsia="ru-RU"/>
        </w:rPr>
        <w:t>.</w:t>
      </w:r>
    </w:p>
    <w:p w14:paraId="3D77C561" w14:textId="168FC9E3" w:rsidR="00DA2813" w:rsidRPr="004F680B" w:rsidRDefault="00DA2813" w:rsidP="004F680B">
      <w:pPr>
        <w:spacing w:before="120" w:after="120" w:line="300" w:lineRule="atLeast"/>
        <w:jc w:val="both"/>
        <w:rPr>
          <w:rFonts w:ascii="Times New Roman" w:eastAsia="Times New Roman" w:hAnsi="Times New Roman" w:cs="Times New Roman"/>
          <w:b/>
          <w:bCs/>
          <w:sz w:val="24"/>
          <w:szCs w:val="24"/>
          <w:lang w:eastAsia="ru-RU"/>
        </w:rPr>
      </w:pPr>
      <w:r w:rsidRPr="004F680B">
        <w:rPr>
          <w:rFonts w:ascii="Times New Roman" w:eastAsia="Times New Roman" w:hAnsi="Times New Roman" w:cs="Times New Roman"/>
          <w:b/>
          <w:bCs/>
          <w:sz w:val="24"/>
          <w:szCs w:val="24"/>
          <w:lang w:eastAsia="ru-RU"/>
        </w:rPr>
        <w:t>4.2.1. В случае предоставления обеспечения по облигациям выпуска</w:t>
      </w:r>
      <w:r w:rsidR="00A70AC8" w:rsidRPr="004F680B">
        <w:rPr>
          <w:rFonts w:ascii="Times New Roman" w:eastAsia="Times New Roman" w:hAnsi="Times New Roman" w:cs="Times New Roman"/>
          <w:b/>
          <w:bCs/>
          <w:sz w:val="24"/>
          <w:szCs w:val="24"/>
          <w:lang w:eastAsia="ru-RU"/>
        </w:rPr>
        <w:t>:</w:t>
      </w:r>
    </w:p>
    <w:p w14:paraId="5D6050D7" w14:textId="72EA52C6" w:rsidR="00A70AC8" w:rsidRPr="004F680B" w:rsidRDefault="00A70AC8"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Предоставление обеспечения по Облигациям не предусмотрено. </w:t>
      </w:r>
    </w:p>
    <w:p w14:paraId="36DBEA0A" w14:textId="1920F145" w:rsidR="00DA2813" w:rsidRPr="004F680B" w:rsidRDefault="00DA2813" w:rsidP="004F680B">
      <w:pPr>
        <w:spacing w:before="120" w:after="120" w:line="300" w:lineRule="atLeast"/>
        <w:jc w:val="both"/>
        <w:rPr>
          <w:rFonts w:ascii="Times New Roman" w:eastAsia="Times New Roman" w:hAnsi="Times New Roman" w:cs="Times New Roman"/>
          <w:b/>
          <w:bCs/>
          <w:sz w:val="24"/>
          <w:szCs w:val="24"/>
          <w:lang w:eastAsia="ru-RU"/>
        </w:rPr>
      </w:pPr>
      <w:r w:rsidRPr="004F680B">
        <w:rPr>
          <w:rFonts w:ascii="Times New Roman" w:eastAsia="Times New Roman" w:hAnsi="Times New Roman" w:cs="Times New Roman"/>
          <w:b/>
          <w:bCs/>
          <w:sz w:val="24"/>
          <w:szCs w:val="24"/>
          <w:lang w:eastAsia="ru-RU"/>
        </w:rPr>
        <w:lastRenderedPageBreak/>
        <w:t>4.2.2. Для структурных облигаций</w:t>
      </w:r>
      <w:r w:rsidR="00A70AC8" w:rsidRPr="004F680B">
        <w:rPr>
          <w:rFonts w:ascii="Times New Roman" w:eastAsia="Times New Roman" w:hAnsi="Times New Roman" w:cs="Times New Roman"/>
          <w:b/>
          <w:bCs/>
          <w:sz w:val="24"/>
          <w:szCs w:val="24"/>
          <w:lang w:eastAsia="ru-RU"/>
        </w:rPr>
        <w:t>:</w:t>
      </w:r>
    </w:p>
    <w:p w14:paraId="32DBA7EA" w14:textId="13ADFD5E" w:rsidR="00A70AC8" w:rsidRPr="004F680B" w:rsidRDefault="00A70AC8"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Не применимо. Размещаемые ценные бумаги не являются структурными облигациями.</w:t>
      </w:r>
    </w:p>
    <w:p w14:paraId="2DAE4645" w14:textId="14DDB0D4" w:rsidR="00DA2813" w:rsidRPr="004F680B" w:rsidRDefault="00DA2813" w:rsidP="004F680B">
      <w:pPr>
        <w:spacing w:before="120" w:after="120" w:line="300" w:lineRule="atLeast"/>
        <w:jc w:val="both"/>
        <w:rPr>
          <w:rFonts w:ascii="Times New Roman" w:eastAsia="Times New Roman" w:hAnsi="Times New Roman" w:cs="Times New Roman"/>
          <w:b/>
          <w:bCs/>
          <w:sz w:val="24"/>
          <w:szCs w:val="24"/>
          <w:lang w:eastAsia="ru-RU"/>
        </w:rPr>
      </w:pPr>
      <w:r w:rsidRPr="004F680B">
        <w:rPr>
          <w:rFonts w:ascii="Times New Roman" w:eastAsia="Times New Roman" w:hAnsi="Times New Roman" w:cs="Times New Roman"/>
          <w:b/>
          <w:bCs/>
          <w:sz w:val="24"/>
          <w:szCs w:val="24"/>
          <w:lang w:eastAsia="ru-RU"/>
        </w:rPr>
        <w:t>4.2.3. Для облигаций без срока погашения указывается данное обстоятельство. По усмотрению эмитента указывается на право эмитента отказаться в одностороннем порядке от выплаты процентов по таким облигациям.</w:t>
      </w:r>
    </w:p>
    <w:p w14:paraId="17D578E7" w14:textId="1E4F1651" w:rsidR="00A70AC8" w:rsidRPr="004F680B" w:rsidRDefault="00A70AC8"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Не применимо. Размещаемые ценные бумаги не являются облигациями без срока погашения.</w:t>
      </w:r>
    </w:p>
    <w:p w14:paraId="11CA873B" w14:textId="41B04EC9" w:rsidR="00DA2813" w:rsidRPr="004F680B" w:rsidRDefault="00DA2813" w:rsidP="004F680B">
      <w:pPr>
        <w:pStyle w:val="2"/>
        <w:numPr>
          <w:ilvl w:val="1"/>
          <w:numId w:val="3"/>
        </w:numPr>
        <w:spacing w:before="120" w:after="120" w:line="300" w:lineRule="atLeast"/>
        <w:ind w:left="0" w:firstLine="0"/>
        <w:jc w:val="both"/>
        <w:rPr>
          <w:rFonts w:ascii="Times New Roman" w:eastAsia="Times New Roman" w:hAnsi="Times New Roman" w:cs="Times New Roman"/>
          <w:b/>
          <w:bCs/>
          <w:color w:val="auto"/>
          <w:sz w:val="24"/>
          <w:szCs w:val="24"/>
          <w:lang w:eastAsia="ru-RU"/>
        </w:rPr>
      </w:pPr>
      <w:r w:rsidRPr="004F680B">
        <w:rPr>
          <w:rFonts w:ascii="Times New Roman" w:eastAsia="Times New Roman" w:hAnsi="Times New Roman" w:cs="Times New Roman"/>
          <w:b/>
          <w:bCs/>
          <w:color w:val="auto"/>
          <w:sz w:val="24"/>
          <w:szCs w:val="24"/>
          <w:lang w:eastAsia="ru-RU"/>
        </w:rPr>
        <w:t>Для облигаций с ипотечным покрытием</w:t>
      </w:r>
      <w:r w:rsidR="00A70AC8" w:rsidRPr="004F680B">
        <w:rPr>
          <w:rFonts w:ascii="Times New Roman" w:eastAsia="Times New Roman" w:hAnsi="Times New Roman" w:cs="Times New Roman"/>
          <w:b/>
          <w:bCs/>
          <w:color w:val="auto"/>
          <w:sz w:val="24"/>
          <w:szCs w:val="24"/>
          <w:lang w:eastAsia="ru-RU"/>
        </w:rPr>
        <w:t>:</w:t>
      </w:r>
    </w:p>
    <w:p w14:paraId="21B2A4D2" w14:textId="0061F0E5" w:rsidR="00DA2813" w:rsidRPr="004F680B" w:rsidRDefault="00A70AC8"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Не применимо. Размещаемые ценные бумаги не являются облигациями с ипотечным покрытием.</w:t>
      </w:r>
    </w:p>
    <w:p w14:paraId="5D69E394" w14:textId="7E9E08DA" w:rsidR="00DA2813" w:rsidRPr="004F680B" w:rsidRDefault="00DA2813" w:rsidP="004F680B">
      <w:pPr>
        <w:pStyle w:val="2"/>
        <w:numPr>
          <w:ilvl w:val="1"/>
          <w:numId w:val="3"/>
        </w:numPr>
        <w:spacing w:before="120" w:after="120" w:line="300" w:lineRule="atLeast"/>
        <w:ind w:left="0" w:firstLine="0"/>
        <w:jc w:val="both"/>
        <w:rPr>
          <w:rFonts w:ascii="Times New Roman" w:eastAsia="Times New Roman" w:hAnsi="Times New Roman" w:cs="Times New Roman"/>
          <w:b/>
          <w:bCs/>
          <w:color w:val="auto"/>
          <w:sz w:val="24"/>
          <w:szCs w:val="24"/>
          <w:lang w:eastAsia="ru-RU"/>
        </w:rPr>
      </w:pPr>
      <w:r w:rsidRPr="004F680B">
        <w:rPr>
          <w:rFonts w:ascii="Times New Roman" w:eastAsia="Times New Roman" w:hAnsi="Times New Roman" w:cs="Times New Roman"/>
          <w:b/>
          <w:bCs/>
          <w:color w:val="auto"/>
          <w:sz w:val="24"/>
          <w:szCs w:val="24"/>
          <w:lang w:eastAsia="ru-RU"/>
        </w:rPr>
        <w:t>Для опционов эмитента указываются:</w:t>
      </w:r>
    </w:p>
    <w:p w14:paraId="7B7A5D7B" w14:textId="77777777" w:rsidR="00A70AC8" w:rsidRPr="004F680B" w:rsidRDefault="00A70AC8"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Не применимо. Размещаемые ценные бумаги не являются опционами Эмитента.</w:t>
      </w:r>
    </w:p>
    <w:p w14:paraId="3D7122A0" w14:textId="30D8FB2B" w:rsidR="00DA2813" w:rsidRPr="004F680B" w:rsidRDefault="00DA2813" w:rsidP="004F680B">
      <w:pPr>
        <w:pStyle w:val="2"/>
        <w:numPr>
          <w:ilvl w:val="1"/>
          <w:numId w:val="3"/>
        </w:numPr>
        <w:spacing w:before="120" w:after="120" w:line="300" w:lineRule="atLeast"/>
        <w:ind w:left="0" w:firstLine="0"/>
        <w:jc w:val="both"/>
        <w:rPr>
          <w:rFonts w:ascii="Times New Roman" w:eastAsia="Times New Roman" w:hAnsi="Times New Roman" w:cs="Times New Roman"/>
          <w:b/>
          <w:bCs/>
          <w:color w:val="auto"/>
          <w:sz w:val="24"/>
          <w:szCs w:val="24"/>
          <w:lang w:eastAsia="ru-RU"/>
        </w:rPr>
      </w:pPr>
      <w:r w:rsidRPr="004F680B">
        <w:rPr>
          <w:rFonts w:ascii="Times New Roman" w:eastAsia="Times New Roman" w:hAnsi="Times New Roman" w:cs="Times New Roman"/>
          <w:b/>
          <w:bCs/>
          <w:color w:val="auto"/>
          <w:sz w:val="24"/>
          <w:szCs w:val="24"/>
          <w:lang w:eastAsia="ru-RU"/>
        </w:rPr>
        <w:t>В случае если размещаемые ценные бумаги являются конвертируемыми ценными бумагами, указываются:</w:t>
      </w:r>
    </w:p>
    <w:p w14:paraId="27B551D4" w14:textId="77777777" w:rsidR="00A70AC8" w:rsidRPr="004F680B" w:rsidRDefault="00A70AC8"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Не применимо. Размещаемые ценные бумаги не являются конвертируемыми ценными бумагами. </w:t>
      </w:r>
    </w:p>
    <w:p w14:paraId="54D9B8CD" w14:textId="7881E67C" w:rsidR="00A70AC8" w:rsidRPr="004F680B" w:rsidRDefault="00DA2813" w:rsidP="004F680B">
      <w:pPr>
        <w:pStyle w:val="2"/>
        <w:numPr>
          <w:ilvl w:val="1"/>
          <w:numId w:val="3"/>
        </w:numPr>
        <w:spacing w:before="120" w:after="120" w:line="300" w:lineRule="atLeast"/>
        <w:ind w:left="0" w:firstLine="0"/>
        <w:jc w:val="both"/>
        <w:rPr>
          <w:rFonts w:ascii="Times New Roman" w:eastAsia="Times New Roman" w:hAnsi="Times New Roman" w:cs="Times New Roman"/>
          <w:b/>
          <w:bCs/>
          <w:color w:val="auto"/>
          <w:sz w:val="24"/>
          <w:szCs w:val="24"/>
          <w:lang w:eastAsia="ru-RU"/>
        </w:rPr>
      </w:pPr>
      <w:r w:rsidRPr="004F680B">
        <w:rPr>
          <w:rFonts w:ascii="Times New Roman" w:eastAsia="Times New Roman" w:hAnsi="Times New Roman" w:cs="Times New Roman"/>
          <w:b/>
          <w:bCs/>
          <w:color w:val="auto"/>
          <w:sz w:val="24"/>
          <w:szCs w:val="24"/>
          <w:lang w:eastAsia="ru-RU"/>
        </w:rPr>
        <w:t xml:space="preserve">В случае если размещаемые ценные бумаги являются ценными бумагами, предназначенными для квалифицированных инвесторов, указывается данное обстоятельство. </w:t>
      </w:r>
    </w:p>
    <w:p w14:paraId="18508EFC" w14:textId="47D3DDAA" w:rsidR="00A70AC8" w:rsidRPr="004F680B" w:rsidRDefault="00A70AC8"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Размещаемые ценные бумаги являются ценными бумагами, предназначенными для квалифицированных инвесторов. </w:t>
      </w:r>
    </w:p>
    <w:p w14:paraId="39CFAC41" w14:textId="385FF8D4" w:rsidR="00DA2813" w:rsidRPr="004F680B" w:rsidRDefault="00DA2813" w:rsidP="004F680B">
      <w:pPr>
        <w:spacing w:before="120" w:after="120" w:line="300" w:lineRule="atLeast"/>
        <w:jc w:val="both"/>
        <w:rPr>
          <w:rFonts w:ascii="Times New Roman" w:eastAsia="Times New Roman" w:hAnsi="Times New Roman" w:cs="Times New Roman"/>
          <w:b/>
          <w:bCs/>
          <w:sz w:val="24"/>
          <w:szCs w:val="24"/>
          <w:lang w:eastAsia="ru-RU"/>
        </w:rPr>
      </w:pPr>
      <w:r w:rsidRPr="004F680B">
        <w:rPr>
          <w:rFonts w:ascii="Times New Roman" w:eastAsia="Times New Roman" w:hAnsi="Times New Roman" w:cs="Times New Roman"/>
          <w:b/>
          <w:bCs/>
          <w:sz w:val="24"/>
          <w:szCs w:val="24"/>
          <w:lang w:eastAsia="ru-RU"/>
        </w:rPr>
        <w:t>Указываются особенности, связанные с учетом и переходом прав на указанные ценные бумаги, предусмотренные законодательством Российской Федерации.</w:t>
      </w:r>
    </w:p>
    <w:p w14:paraId="092A2820" w14:textId="16418F30" w:rsidR="00A70AC8" w:rsidRPr="0064236C" w:rsidRDefault="00A70AC8" w:rsidP="0064236C">
      <w:pPr>
        <w:rPr>
          <w:lang w:eastAsia="ru-RU"/>
        </w:rPr>
      </w:pPr>
      <w:r w:rsidRPr="004F680B">
        <w:rPr>
          <w:rFonts w:ascii="Times New Roman" w:eastAsia="Times New Roman" w:hAnsi="Times New Roman" w:cs="Times New Roman"/>
          <w:sz w:val="24"/>
          <w:szCs w:val="24"/>
          <w:lang w:eastAsia="ru-RU"/>
        </w:rPr>
        <w:t>Ценные бумаги, предназначенные для квалифицированных инвесторов, не могут предлагаться неограниченному кругу лиц, в том числе с использованием рекламы, а также лицам, не являющимся квалифицированными инвесторами.</w:t>
      </w:r>
      <w:r w:rsidR="0064236C">
        <w:rPr>
          <w:rFonts w:ascii="Times New Roman" w:eastAsia="Times New Roman" w:hAnsi="Times New Roman" w:cs="Times New Roman"/>
          <w:sz w:val="24"/>
          <w:szCs w:val="24"/>
          <w:lang w:eastAsia="ru-RU"/>
        </w:rPr>
        <w:t xml:space="preserve"> </w:t>
      </w:r>
    </w:p>
    <w:p w14:paraId="6ECCE066" w14:textId="675A1E99" w:rsidR="00A70AC8" w:rsidRPr="004F680B" w:rsidRDefault="00A70AC8"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Приобретение и отчуждение ценных бумаг, предназначенных для квалифицированных инвесторов, а также предоставление (приятие) указанных ценных бумаг в качестве обеспечения исполнения обязательств могут осуществляться только через брокеров. Настоящее правило не распространяется на квалифицированных инвесторов в силу федерального закона при совершении ими указанных сделок, а также на случаи, когда лицо приобрело указанные ценные бумаги в результате универсального правопреемства, конвертации, в том числе при реорганизации, распределения имущества ликвидируемого юридического лица, и на иные случаи, установленные Банком России.</w:t>
      </w:r>
    </w:p>
    <w:p w14:paraId="60A6941F" w14:textId="5D6F39F4" w:rsidR="00A70AC8" w:rsidRPr="004F680B" w:rsidRDefault="00A70AC8"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В случае, если владельцем ценных бумаг, предназначенных для квалифицированных инвесторов, становится лицо, не являющееся квалифицированным инвестором или утратившее статус квалифицированного инвестора, это лицо вправе произвести отчуждение таких ценных бумаг только через брокера.</w:t>
      </w:r>
    </w:p>
    <w:p w14:paraId="3AA39BFB" w14:textId="53E4D61E" w:rsidR="00A70AC8" w:rsidRPr="004F680B" w:rsidRDefault="00A70AC8"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Иные особенности обращения и учета прав на ценные бумаги, предназначенные для квалифицированных инвесторов, установлены Положением об особенностях обращения и учета прав на ценные бумаги, предназначенные для квалифицированных инвесторов, и иностранные ценные бумаги, утвержденным приказом ФСФР России от 05.04.2011 г. № 11-8/пз-н (далее – «</w:t>
      </w:r>
      <w:r w:rsidRPr="004F680B">
        <w:rPr>
          <w:rFonts w:ascii="Times New Roman" w:eastAsia="Times New Roman" w:hAnsi="Times New Roman" w:cs="Times New Roman"/>
          <w:b/>
          <w:bCs/>
          <w:i/>
          <w:iCs/>
          <w:sz w:val="24"/>
          <w:szCs w:val="24"/>
          <w:lang w:eastAsia="ru-RU"/>
        </w:rPr>
        <w:t>Положение об особенностях обращения и учета прав на ценные бумаги, предназначенные для квалифицированных инвесторов</w:t>
      </w:r>
      <w:r w:rsidRPr="004F680B">
        <w:rPr>
          <w:rFonts w:ascii="Times New Roman" w:eastAsia="Times New Roman" w:hAnsi="Times New Roman" w:cs="Times New Roman"/>
          <w:sz w:val="24"/>
          <w:szCs w:val="24"/>
          <w:lang w:eastAsia="ru-RU"/>
        </w:rPr>
        <w:t>»).</w:t>
      </w:r>
    </w:p>
    <w:p w14:paraId="58701D1F" w14:textId="0603D126" w:rsidR="00A70AC8" w:rsidRPr="004F680B" w:rsidRDefault="00A70AC8"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В случае изменения действующего Законодательства РФ, в том числе нормативных правовых актов Российской Федерации и Банка России в отношении ценных бумаг (в том числе в отношении ценных бумаг, предназначенных для квалифицированных инвесторов и сделок с ними), порядок учета и </w:t>
      </w:r>
      <w:r w:rsidRPr="004F680B">
        <w:rPr>
          <w:rFonts w:ascii="Times New Roman" w:eastAsia="Times New Roman" w:hAnsi="Times New Roman" w:cs="Times New Roman"/>
          <w:sz w:val="24"/>
          <w:szCs w:val="24"/>
          <w:lang w:eastAsia="ru-RU"/>
        </w:rPr>
        <w:lastRenderedPageBreak/>
        <w:t xml:space="preserve">перехода прав на ценные бумаги, предназначенные для квалифицированных инвесторов, будет регулироваться с учетом изменившихся требований </w:t>
      </w:r>
      <w:r w:rsidR="006828DE" w:rsidRPr="004F680B">
        <w:rPr>
          <w:rFonts w:ascii="Times New Roman" w:eastAsia="Times New Roman" w:hAnsi="Times New Roman" w:cs="Times New Roman"/>
          <w:sz w:val="24"/>
          <w:szCs w:val="24"/>
          <w:lang w:eastAsia="ru-RU"/>
        </w:rPr>
        <w:t>З</w:t>
      </w:r>
      <w:r w:rsidRPr="004F680B">
        <w:rPr>
          <w:rFonts w:ascii="Times New Roman" w:eastAsia="Times New Roman" w:hAnsi="Times New Roman" w:cs="Times New Roman"/>
          <w:sz w:val="24"/>
          <w:szCs w:val="24"/>
          <w:lang w:eastAsia="ru-RU"/>
        </w:rPr>
        <w:t xml:space="preserve">аконодательства </w:t>
      </w:r>
      <w:r w:rsidR="006828DE" w:rsidRPr="004F680B">
        <w:rPr>
          <w:rFonts w:ascii="Times New Roman" w:eastAsia="Times New Roman" w:hAnsi="Times New Roman" w:cs="Times New Roman"/>
          <w:sz w:val="24"/>
          <w:szCs w:val="24"/>
          <w:lang w:eastAsia="ru-RU"/>
        </w:rPr>
        <w:t>РФ</w:t>
      </w:r>
      <w:r w:rsidRPr="004F680B">
        <w:rPr>
          <w:rFonts w:ascii="Times New Roman" w:eastAsia="Times New Roman" w:hAnsi="Times New Roman" w:cs="Times New Roman"/>
          <w:sz w:val="24"/>
          <w:szCs w:val="24"/>
          <w:lang w:eastAsia="ru-RU"/>
        </w:rPr>
        <w:t>.</w:t>
      </w:r>
    </w:p>
    <w:p w14:paraId="3E5EDC50" w14:textId="03E18D32" w:rsidR="00A70AC8" w:rsidRPr="004F680B" w:rsidRDefault="00A70AC8"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В случае отчуждения через брокера ценных бумаг, предназначенных для</w:t>
      </w:r>
      <w:r w:rsidR="006828DE" w:rsidRPr="004F680B">
        <w:rPr>
          <w:rFonts w:ascii="Times New Roman" w:eastAsia="Times New Roman" w:hAnsi="Times New Roman" w:cs="Times New Roman"/>
          <w:sz w:val="24"/>
          <w:szCs w:val="24"/>
          <w:lang w:eastAsia="ru-RU"/>
        </w:rPr>
        <w:t xml:space="preserve"> </w:t>
      </w:r>
      <w:r w:rsidRPr="004F680B">
        <w:rPr>
          <w:rFonts w:ascii="Times New Roman" w:eastAsia="Times New Roman" w:hAnsi="Times New Roman" w:cs="Times New Roman"/>
          <w:sz w:val="24"/>
          <w:szCs w:val="24"/>
          <w:lang w:eastAsia="ru-RU"/>
        </w:rPr>
        <w:t>квалифицированных инвесторов, брокер совершает указанную сделку в качестве агента,</w:t>
      </w:r>
      <w:r w:rsidR="006828DE" w:rsidRPr="004F680B">
        <w:rPr>
          <w:rFonts w:ascii="Times New Roman" w:eastAsia="Times New Roman" w:hAnsi="Times New Roman" w:cs="Times New Roman"/>
          <w:sz w:val="24"/>
          <w:szCs w:val="24"/>
          <w:lang w:eastAsia="ru-RU"/>
        </w:rPr>
        <w:t xml:space="preserve"> </w:t>
      </w:r>
      <w:r w:rsidRPr="004F680B">
        <w:rPr>
          <w:rFonts w:ascii="Times New Roman" w:eastAsia="Times New Roman" w:hAnsi="Times New Roman" w:cs="Times New Roman"/>
          <w:sz w:val="24"/>
          <w:szCs w:val="24"/>
          <w:lang w:eastAsia="ru-RU"/>
        </w:rPr>
        <w:t>поверенного или комиссионера. При этом брокер совершает указанную сделку, только если</w:t>
      </w:r>
      <w:r w:rsidR="006828DE" w:rsidRPr="004F680B">
        <w:rPr>
          <w:rFonts w:ascii="Times New Roman" w:eastAsia="Times New Roman" w:hAnsi="Times New Roman" w:cs="Times New Roman"/>
          <w:sz w:val="24"/>
          <w:szCs w:val="24"/>
          <w:lang w:eastAsia="ru-RU"/>
        </w:rPr>
        <w:t xml:space="preserve"> </w:t>
      </w:r>
      <w:r w:rsidRPr="004F680B">
        <w:rPr>
          <w:rFonts w:ascii="Times New Roman" w:eastAsia="Times New Roman" w:hAnsi="Times New Roman" w:cs="Times New Roman"/>
          <w:sz w:val="24"/>
          <w:szCs w:val="24"/>
          <w:lang w:eastAsia="ru-RU"/>
        </w:rPr>
        <w:t>другой стороной по сделке является квалифицированный инвестор.</w:t>
      </w:r>
      <w:r w:rsidR="004429EA">
        <w:rPr>
          <w:rFonts w:ascii="Times New Roman" w:eastAsia="Times New Roman" w:hAnsi="Times New Roman" w:cs="Times New Roman"/>
          <w:sz w:val="24"/>
          <w:szCs w:val="24"/>
          <w:lang w:eastAsia="ru-RU"/>
        </w:rPr>
        <w:t xml:space="preserve"> </w:t>
      </w:r>
    </w:p>
    <w:p w14:paraId="00EC35EA" w14:textId="6938A899" w:rsidR="00A70AC8" w:rsidRPr="004F680B" w:rsidRDefault="00A70AC8"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Лицо вправе без участия брокера предоставлять или принимать ценные бумаги,</w:t>
      </w:r>
      <w:r w:rsidR="006828DE" w:rsidRPr="004F680B">
        <w:rPr>
          <w:rFonts w:ascii="Times New Roman" w:eastAsia="Times New Roman" w:hAnsi="Times New Roman" w:cs="Times New Roman"/>
          <w:sz w:val="24"/>
          <w:szCs w:val="24"/>
          <w:lang w:eastAsia="ru-RU"/>
        </w:rPr>
        <w:t xml:space="preserve"> </w:t>
      </w:r>
      <w:r w:rsidRPr="004F680B">
        <w:rPr>
          <w:rFonts w:ascii="Times New Roman" w:eastAsia="Times New Roman" w:hAnsi="Times New Roman" w:cs="Times New Roman"/>
          <w:sz w:val="24"/>
          <w:szCs w:val="24"/>
          <w:lang w:eastAsia="ru-RU"/>
        </w:rPr>
        <w:t>предназначенные для квалифицированных инвесторов, в качестве обеспечения исполнения</w:t>
      </w:r>
      <w:r w:rsidR="006828DE" w:rsidRPr="004F680B">
        <w:rPr>
          <w:rFonts w:ascii="Times New Roman" w:eastAsia="Times New Roman" w:hAnsi="Times New Roman" w:cs="Times New Roman"/>
          <w:sz w:val="24"/>
          <w:szCs w:val="24"/>
          <w:lang w:eastAsia="ru-RU"/>
        </w:rPr>
        <w:t xml:space="preserve"> </w:t>
      </w:r>
      <w:r w:rsidRPr="004F680B">
        <w:rPr>
          <w:rFonts w:ascii="Times New Roman" w:eastAsia="Times New Roman" w:hAnsi="Times New Roman" w:cs="Times New Roman"/>
          <w:sz w:val="24"/>
          <w:szCs w:val="24"/>
          <w:lang w:eastAsia="ru-RU"/>
        </w:rPr>
        <w:t>обязательств, в случае если таким лицом является иностранное физическое лицо или</w:t>
      </w:r>
      <w:r w:rsidR="006828DE" w:rsidRPr="004F680B">
        <w:rPr>
          <w:rFonts w:ascii="Times New Roman" w:eastAsia="Times New Roman" w:hAnsi="Times New Roman" w:cs="Times New Roman"/>
          <w:sz w:val="24"/>
          <w:szCs w:val="24"/>
          <w:lang w:eastAsia="ru-RU"/>
        </w:rPr>
        <w:t xml:space="preserve"> </w:t>
      </w:r>
      <w:r w:rsidRPr="004F680B">
        <w:rPr>
          <w:rFonts w:ascii="Times New Roman" w:eastAsia="Times New Roman" w:hAnsi="Times New Roman" w:cs="Times New Roman"/>
          <w:sz w:val="24"/>
          <w:szCs w:val="24"/>
          <w:lang w:eastAsia="ru-RU"/>
        </w:rPr>
        <w:t>иностранное юридическое лицо.</w:t>
      </w:r>
    </w:p>
    <w:p w14:paraId="0573574E" w14:textId="25494A97" w:rsidR="00A70AC8" w:rsidRPr="004F680B" w:rsidRDefault="00A70AC8"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Лицо вправе без участия брокера предоставлять ценные бумаги, предназначенные для</w:t>
      </w:r>
      <w:r w:rsidR="006828DE" w:rsidRPr="004F680B">
        <w:rPr>
          <w:rFonts w:ascii="Times New Roman" w:eastAsia="Times New Roman" w:hAnsi="Times New Roman" w:cs="Times New Roman"/>
          <w:sz w:val="24"/>
          <w:szCs w:val="24"/>
          <w:lang w:eastAsia="ru-RU"/>
        </w:rPr>
        <w:t xml:space="preserve"> </w:t>
      </w:r>
      <w:r w:rsidRPr="004F680B">
        <w:rPr>
          <w:rFonts w:ascii="Times New Roman" w:eastAsia="Times New Roman" w:hAnsi="Times New Roman" w:cs="Times New Roman"/>
          <w:sz w:val="24"/>
          <w:szCs w:val="24"/>
          <w:lang w:eastAsia="ru-RU"/>
        </w:rPr>
        <w:t>квалифицированных инвесторов, в качестве обеспечения исполнения обязательств, в случае</w:t>
      </w:r>
      <w:r w:rsidR="006828DE" w:rsidRPr="004F680B">
        <w:rPr>
          <w:rFonts w:ascii="Times New Roman" w:eastAsia="Times New Roman" w:hAnsi="Times New Roman" w:cs="Times New Roman"/>
          <w:sz w:val="24"/>
          <w:szCs w:val="24"/>
          <w:lang w:eastAsia="ru-RU"/>
        </w:rPr>
        <w:t xml:space="preserve"> </w:t>
      </w:r>
      <w:r w:rsidRPr="004F680B">
        <w:rPr>
          <w:rFonts w:ascii="Times New Roman" w:eastAsia="Times New Roman" w:hAnsi="Times New Roman" w:cs="Times New Roman"/>
          <w:sz w:val="24"/>
          <w:szCs w:val="24"/>
          <w:lang w:eastAsia="ru-RU"/>
        </w:rPr>
        <w:t>если кредитором по таким обязательствам является брокер, признавший такое лицо</w:t>
      </w:r>
      <w:r w:rsidR="006828DE" w:rsidRPr="004F680B">
        <w:rPr>
          <w:rFonts w:ascii="Times New Roman" w:eastAsia="Times New Roman" w:hAnsi="Times New Roman" w:cs="Times New Roman"/>
          <w:sz w:val="24"/>
          <w:szCs w:val="24"/>
          <w:lang w:eastAsia="ru-RU"/>
        </w:rPr>
        <w:t xml:space="preserve"> </w:t>
      </w:r>
      <w:r w:rsidRPr="004F680B">
        <w:rPr>
          <w:rFonts w:ascii="Times New Roman" w:eastAsia="Times New Roman" w:hAnsi="Times New Roman" w:cs="Times New Roman"/>
          <w:sz w:val="24"/>
          <w:szCs w:val="24"/>
          <w:lang w:eastAsia="ru-RU"/>
        </w:rPr>
        <w:t>квалифицированным инвестором в отношении предоставляемых в обеспечение ценных бумаг.</w:t>
      </w:r>
    </w:p>
    <w:p w14:paraId="2E3E9517" w14:textId="1FDCC98B" w:rsidR="00A70AC8" w:rsidRPr="004F680B" w:rsidRDefault="00A70AC8"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Депозитарий зачисляет ценные бумаги, предназначенные для квалифицированных</w:t>
      </w:r>
      <w:r w:rsidR="006828DE" w:rsidRPr="004F680B">
        <w:rPr>
          <w:rFonts w:ascii="Times New Roman" w:eastAsia="Times New Roman" w:hAnsi="Times New Roman" w:cs="Times New Roman"/>
          <w:sz w:val="24"/>
          <w:szCs w:val="24"/>
          <w:lang w:eastAsia="ru-RU"/>
        </w:rPr>
        <w:t xml:space="preserve"> </w:t>
      </w:r>
      <w:r w:rsidRPr="004F680B">
        <w:rPr>
          <w:rFonts w:ascii="Times New Roman" w:eastAsia="Times New Roman" w:hAnsi="Times New Roman" w:cs="Times New Roman"/>
          <w:sz w:val="24"/>
          <w:szCs w:val="24"/>
          <w:lang w:eastAsia="ru-RU"/>
        </w:rPr>
        <w:t>инвесторов, на счета депо номинальных держателей, открытые другим депозитариям, счета</w:t>
      </w:r>
      <w:r w:rsidR="006828DE" w:rsidRPr="004F680B">
        <w:rPr>
          <w:rFonts w:ascii="Times New Roman" w:eastAsia="Times New Roman" w:hAnsi="Times New Roman" w:cs="Times New Roman"/>
          <w:sz w:val="24"/>
          <w:szCs w:val="24"/>
          <w:lang w:eastAsia="ru-RU"/>
        </w:rPr>
        <w:t xml:space="preserve"> </w:t>
      </w:r>
      <w:r w:rsidRPr="004F680B">
        <w:rPr>
          <w:rFonts w:ascii="Times New Roman" w:eastAsia="Times New Roman" w:hAnsi="Times New Roman" w:cs="Times New Roman"/>
          <w:sz w:val="24"/>
          <w:szCs w:val="24"/>
          <w:lang w:eastAsia="ru-RU"/>
        </w:rPr>
        <w:t>депо залогодержателя, а также на счета депо доверительного управляющего.</w:t>
      </w:r>
      <w:r w:rsidR="006828DE" w:rsidRPr="004F680B">
        <w:rPr>
          <w:rFonts w:ascii="Times New Roman" w:eastAsia="Times New Roman" w:hAnsi="Times New Roman" w:cs="Times New Roman"/>
          <w:sz w:val="24"/>
          <w:szCs w:val="24"/>
          <w:lang w:eastAsia="ru-RU"/>
        </w:rPr>
        <w:t xml:space="preserve"> </w:t>
      </w:r>
      <w:r w:rsidRPr="004F680B">
        <w:rPr>
          <w:rFonts w:ascii="Times New Roman" w:eastAsia="Times New Roman" w:hAnsi="Times New Roman" w:cs="Times New Roman"/>
          <w:sz w:val="24"/>
          <w:szCs w:val="24"/>
          <w:lang w:eastAsia="ru-RU"/>
        </w:rPr>
        <w:t>Депозитарии вправе зачислять ценные бумаги, предназначенные для квалифицированных</w:t>
      </w:r>
      <w:r w:rsidR="006828DE" w:rsidRPr="004F680B">
        <w:rPr>
          <w:rFonts w:ascii="Times New Roman" w:eastAsia="Times New Roman" w:hAnsi="Times New Roman" w:cs="Times New Roman"/>
          <w:sz w:val="24"/>
          <w:szCs w:val="24"/>
          <w:lang w:eastAsia="ru-RU"/>
        </w:rPr>
        <w:t xml:space="preserve"> </w:t>
      </w:r>
      <w:r w:rsidRPr="004F680B">
        <w:rPr>
          <w:rFonts w:ascii="Times New Roman" w:eastAsia="Times New Roman" w:hAnsi="Times New Roman" w:cs="Times New Roman"/>
          <w:sz w:val="24"/>
          <w:szCs w:val="24"/>
          <w:lang w:eastAsia="ru-RU"/>
        </w:rPr>
        <w:t>инвесторов, на счета депо владельца, если:</w:t>
      </w:r>
    </w:p>
    <w:p w14:paraId="080D389E" w14:textId="6D8A8E38" w:rsidR="00A70AC8" w:rsidRPr="004F680B" w:rsidRDefault="00A70AC8"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а) счет депо владельца открыт лицу, которое является квалифицированным инвестором</w:t>
      </w:r>
      <w:r w:rsidR="006828DE" w:rsidRPr="004F680B">
        <w:rPr>
          <w:rFonts w:ascii="Times New Roman" w:eastAsia="Times New Roman" w:hAnsi="Times New Roman" w:cs="Times New Roman"/>
          <w:sz w:val="24"/>
          <w:szCs w:val="24"/>
          <w:lang w:eastAsia="ru-RU"/>
        </w:rPr>
        <w:t xml:space="preserve"> </w:t>
      </w:r>
      <w:r w:rsidRPr="004F680B">
        <w:rPr>
          <w:rFonts w:ascii="Times New Roman" w:eastAsia="Times New Roman" w:hAnsi="Times New Roman" w:cs="Times New Roman"/>
          <w:sz w:val="24"/>
          <w:szCs w:val="24"/>
          <w:lang w:eastAsia="ru-RU"/>
        </w:rPr>
        <w:t>в силу федерального закона;</w:t>
      </w:r>
    </w:p>
    <w:p w14:paraId="3AE834D7" w14:textId="5C16ED59" w:rsidR="00A70AC8" w:rsidRPr="004F680B" w:rsidRDefault="00A70AC8"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б) ценные бумаги приобретены через брокера или доверительным управляющим при</w:t>
      </w:r>
      <w:r w:rsidR="006828DE" w:rsidRPr="004F680B">
        <w:rPr>
          <w:rFonts w:ascii="Times New Roman" w:eastAsia="Times New Roman" w:hAnsi="Times New Roman" w:cs="Times New Roman"/>
          <w:sz w:val="24"/>
          <w:szCs w:val="24"/>
          <w:lang w:eastAsia="ru-RU"/>
        </w:rPr>
        <w:t xml:space="preserve"> </w:t>
      </w:r>
      <w:r w:rsidRPr="004F680B">
        <w:rPr>
          <w:rFonts w:ascii="Times New Roman" w:eastAsia="Times New Roman" w:hAnsi="Times New Roman" w:cs="Times New Roman"/>
          <w:sz w:val="24"/>
          <w:szCs w:val="24"/>
          <w:lang w:eastAsia="ru-RU"/>
        </w:rPr>
        <w:t>осуществлении доверительного управления;</w:t>
      </w:r>
    </w:p>
    <w:p w14:paraId="4C139337" w14:textId="617414DA" w:rsidR="00A70AC8" w:rsidRPr="004F680B" w:rsidRDefault="00A70AC8"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в) ценные бумаги приобретены без участия брокеров по основаниям, предусмотренным</w:t>
      </w:r>
      <w:r w:rsidR="006828DE" w:rsidRPr="004F680B">
        <w:rPr>
          <w:rFonts w:ascii="Times New Roman" w:eastAsia="Times New Roman" w:hAnsi="Times New Roman" w:cs="Times New Roman"/>
          <w:sz w:val="24"/>
          <w:szCs w:val="24"/>
          <w:lang w:eastAsia="ru-RU"/>
        </w:rPr>
        <w:t xml:space="preserve"> </w:t>
      </w:r>
      <w:r w:rsidRPr="004F680B">
        <w:rPr>
          <w:rFonts w:ascii="Times New Roman" w:eastAsia="Times New Roman" w:hAnsi="Times New Roman" w:cs="Times New Roman"/>
          <w:sz w:val="24"/>
          <w:szCs w:val="24"/>
          <w:lang w:eastAsia="ru-RU"/>
        </w:rPr>
        <w:t>пунктами 1.1 и 1.2 Положения об особенностях обращения и учета прав на ценные бумаги,</w:t>
      </w:r>
      <w:r w:rsidR="006828DE" w:rsidRPr="004F680B">
        <w:rPr>
          <w:rFonts w:ascii="Times New Roman" w:eastAsia="Times New Roman" w:hAnsi="Times New Roman" w:cs="Times New Roman"/>
          <w:sz w:val="24"/>
          <w:szCs w:val="24"/>
          <w:lang w:eastAsia="ru-RU"/>
        </w:rPr>
        <w:t xml:space="preserve"> </w:t>
      </w:r>
      <w:r w:rsidRPr="004F680B">
        <w:rPr>
          <w:rFonts w:ascii="Times New Roman" w:eastAsia="Times New Roman" w:hAnsi="Times New Roman" w:cs="Times New Roman"/>
          <w:sz w:val="24"/>
          <w:szCs w:val="24"/>
          <w:lang w:eastAsia="ru-RU"/>
        </w:rPr>
        <w:t>предназначенные для квалифицированных инвесторов;</w:t>
      </w:r>
    </w:p>
    <w:p w14:paraId="44134EA4" w14:textId="404DA2B6" w:rsidR="00A70AC8" w:rsidRPr="004F680B" w:rsidRDefault="00A70AC8"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г) депонент, не являющийся квалифицированным инвестором на дату подачи поручения</w:t>
      </w:r>
      <w:r w:rsidR="006828DE" w:rsidRPr="004F680B">
        <w:rPr>
          <w:rFonts w:ascii="Times New Roman" w:eastAsia="Times New Roman" w:hAnsi="Times New Roman" w:cs="Times New Roman"/>
          <w:sz w:val="24"/>
          <w:szCs w:val="24"/>
          <w:lang w:eastAsia="ru-RU"/>
        </w:rPr>
        <w:t xml:space="preserve"> </w:t>
      </w:r>
      <w:r w:rsidRPr="004F680B">
        <w:rPr>
          <w:rFonts w:ascii="Times New Roman" w:eastAsia="Times New Roman" w:hAnsi="Times New Roman" w:cs="Times New Roman"/>
          <w:sz w:val="24"/>
          <w:szCs w:val="24"/>
          <w:lang w:eastAsia="ru-RU"/>
        </w:rPr>
        <w:t>на зачисление указанных ценных бумаг, предоставил документ, подтверждающий, что он</w:t>
      </w:r>
      <w:r w:rsidR="006828DE" w:rsidRPr="004F680B">
        <w:rPr>
          <w:rFonts w:ascii="Times New Roman" w:eastAsia="Times New Roman" w:hAnsi="Times New Roman" w:cs="Times New Roman"/>
          <w:sz w:val="24"/>
          <w:szCs w:val="24"/>
          <w:lang w:eastAsia="ru-RU"/>
        </w:rPr>
        <w:t xml:space="preserve"> </w:t>
      </w:r>
      <w:r w:rsidRPr="004F680B">
        <w:rPr>
          <w:rFonts w:ascii="Times New Roman" w:eastAsia="Times New Roman" w:hAnsi="Times New Roman" w:cs="Times New Roman"/>
          <w:sz w:val="24"/>
          <w:szCs w:val="24"/>
          <w:lang w:eastAsia="ru-RU"/>
        </w:rPr>
        <w:t>являлся квалифицированным инвестором на дату заключения сделки с указанными ценными</w:t>
      </w:r>
      <w:r w:rsidR="006828DE" w:rsidRPr="004F680B">
        <w:rPr>
          <w:rFonts w:ascii="Times New Roman" w:eastAsia="Times New Roman" w:hAnsi="Times New Roman" w:cs="Times New Roman"/>
          <w:sz w:val="24"/>
          <w:szCs w:val="24"/>
          <w:lang w:eastAsia="ru-RU"/>
        </w:rPr>
        <w:t xml:space="preserve"> </w:t>
      </w:r>
      <w:r w:rsidRPr="004F680B">
        <w:rPr>
          <w:rFonts w:ascii="Times New Roman" w:eastAsia="Times New Roman" w:hAnsi="Times New Roman" w:cs="Times New Roman"/>
          <w:sz w:val="24"/>
          <w:szCs w:val="24"/>
          <w:lang w:eastAsia="ru-RU"/>
        </w:rPr>
        <w:t>бумагами.</w:t>
      </w:r>
    </w:p>
    <w:p w14:paraId="10B862D9" w14:textId="6159C8DD" w:rsidR="006828DE" w:rsidRPr="004F680B" w:rsidRDefault="00A70AC8"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Депозитарий зачисляет ценные бумаги, предназначенные для квалифицированных</w:t>
      </w:r>
      <w:r w:rsidR="006828DE" w:rsidRPr="004F680B">
        <w:rPr>
          <w:rFonts w:ascii="Times New Roman" w:eastAsia="Times New Roman" w:hAnsi="Times New Roman" w:cs="Times New Roman"/>
          <w:sz w:val="24"/>
          <w:szCs w:val="24"/>
          <w:lang w:eastAsia="ru-RU"/>
        </w:rPr>
        <w:t xml:space="preserve"> </w:t>
      </w:r>
      <w:r w:rsidRPr="004F680B">
        <w:rPr>
          <w:rFonts w:ascii="Times New Roman" w:eastAsia="Times New Roman" w:hAnsi="Times New Roman" w:cs="Times New Roman"/>
          <w:sz w:val="24"/>
          <w:szCs w:val="24"/>
          <w:lang w:eastAsia="ru-RU"/>
        </w:rPr>
        <w:t>инвесторов, на счета депо владельца на основании документов, подтверждающих соблюдение</w:t>
      </w:r>
      <w:r w:rsidR="006828DE" w:rsidRPr="004F680B">
        <w:rPr>
          <w:rFonts w:ascii="Times New Roman" w:hAnsi="Times New Roman" w:cs="Times New Roman"/>
        </w:rPr>
        <w:t xml:space="preserve"> </w:t>
      </w:r>
      <w:r w:rsidR="006828DE" w:rsidRPr="004F680B">
        <w:rPr>
          <w:rFonts w:ascii="Times New Roman" w:eastAsia="Times New Roman" w:hAnsi="Times New Roman" w:cs="Times New Roman"/>
          <w:sz w:val="24"/>
          <w:szCs w:val="24"/>
          <w:lang w:eastAsia="ru-RU"/>
        </w:rPr>
        <w:t xml:space="preserve">условий пункта 2.2 Положение об особенностях обращения и учета прав на ценные бумаги, предназначенные для квалифицированных инвесторов. </w:t>
      </w:r>
    </w:p>
    <w:p w14:paraId="7D9E2E37" w14:textId="126E8240" w:rsidR="00A70AC8" w:rsidRPr="004F680B" w:rsidRDefault="006828DE"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Депозитарий отказывает в приеме и (или) исполнении поручения на зачисление ценных бумаг, предназначенных для квалифицированных инвесторов, на счет депо депонента, если такое зачисление противоречит требованиям Положения об особенностях обращения и учета прав на ценные бумаги, предназначенные для квалифицированных инвесторов, предусмотренным для зачисления ценных бумаг, предназначенных для квалифицированных инвесторов, на указанный счет депо. При этом депозитарий обязан перевести (возвратить) указанные ценные бумаги на счет, с которого эти ценные бумаги были списаны на счет номинального держателя, открытый этому депозитарию (на счет лица, действующего в интересах других лиц, открытый этому депозитарию в иностранной организации, осуществляющей учет прав на ценные бумаги), и уведомить депонента об отказе в зачислении на его счет ценных бумаг в порядке и сроки, установленные депозитарным договором.</w:t>
      </w:r>
    </w:p>
    <w:p w14:paraId="6F10152C" w14:textId="64326D76" w:rsidR="00DA2813" w:rsidRPr="004F680B" w:rsidRDefault="00DA2813" w:rsidP="004F680B">
      <w:pPr>
        <w:spacing w:before="120" w:after="120" w:line="300" w:lineRule="atLeast"/>
        <w:jc w:val="both"/>
        <w:rPr>
          <w:rFonts w:ascii="Times New Roman" w:eastAsia="Times New Roman" w:hAnsi="Times New Roman" w:cs="Times New Roman"/>
          <w:b/>
          <w:bCs/>
          <w:sz w:val="24"/>
          <w:szCs w:val="24"/>
          <w:lang w:eastAsia="ru-RU"/>
        </w:rPr>
      </w:pPr>
      <w:r w:rsidRPr="004F680B">
        <w:rPr>
          <w:rFonts w:ascii="Times New Roman" w:eastAsia="Times New Roman" w:hAnsi="Times New Roman" w:cs="Times New Roman"/>
          <w:b/>
          <w:bCs/>
          <w:sz w:val="24"/>
          <w:szCs w:val="24"/>
          <w:lang w:eastAsia="ru-RU"/>
        </w:rPr>
        <w:t>В случае если имеются иные ограничения в обороте ценных бумаг настоящего выпуска, указываются особенности, связанные с учетом и переходом прав на ценные бумаги настоящего выпуска.</w:t>
      </w:r>
    </w:p>
    <w:p w14:paraId="6E4A9963" w14:textId="134002F5" w:rsidR="00D7310D" w:rsidRPr="004F680B" w:rsidRDefault="00E0018C" w:rsidP="004F680B">
      <w:pPr>
        <w:spacing w:before="120" w:after="120" w:line="30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Облигации допускаются к обращению как на биржевом, так и на внебиржевом рынке. </w:t>
      </w:r>
      <w:r w:rsidRPr="00E0018C">
        <w:rPr>
          <w:rFonts w:ascii="Times New Roman" w:eastAsia="Times New Roman" w:hAnsi="Times New Roman" w:cs="Times New Roman"/>
          <w:sz w:val="24"/>
          <w:szCs w:val="24"/>
          <w:lang w:eastAsia="ru-RU"/>
        </w:rPr>
        <w:t>Переход права собственности на Облигации допускается после полной оплаты ценных бумаг</w:t>
      </w:r>
      <w:r w:rsidR="00D7310D" w:rsidRPr="00E0018C">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D7310D" w:rsidRPr="004F680B">
        <w:rPr>
          <w:rFonts w:ascii="Times New Roman" w:eastAsia="Times New Roman" w:hAnsi="Times New Roman" w:cs="Times New Roman"/>
          <w:sz w:val="24"/>
          <w:szCs w:val="24"/>
          <w:lang w:eastAsia="ru-RU"/>
        </w:rPr>
        <w:t>Обращение Облигаций осуществляется в соответствии с условиями Решения о выпуске, Условий размещения и Законодательства РФ.</w:t>
      </w:r>
    </w:p>
    <w:p w14:paraId="666D19F5" w14:textId="758A33A6" w:rsidR="00D7310D" w:rsidRPr="004F680B" w:rsidRDefault="00D7310D"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Право на Облигацию переходит к приобретателю с даты внесения приходной записи по счету депо приобретателя. Права, закрепленные Облигацией, переходят к их приобретателю с даты перехода прав на эту ценную бумагу.</w:t>
      </w:r>
    </w:p>
    <w:p w14:paraId="570937D6" w14:textId="7C8B2547" w:rsidR="00DA2813" w:rsidRPr="004F680B" w:rsidRDefault="00D7310D"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Иные ограничения в обороте Облигаций не предусмотрены.</w:t>
      </w:r>
    </w:p>
    <w:p w14:paraId="17AFFA84" w14:textId="4102D650" w:rsidR="00DA2813" w:rsidRPr="004F680B" w:rsidRDefault="00DA2813" w:rsidP="004F680B">
      <w:pPr>
        <w:pStyle w:val="1"/>
        <w:numPr>
          <w:ilvl w:val="0"/>
          <w:numId w:val="3"/>
        </w:numPr>
        <w:spacing w:before="120" w:after="120" w:line="300" w:lineRule="atLeast"/>
        <w:ind w:left="0" w:firstLine="0"/>
        <w:jc w:val="both"/>
        <w:rPr>
          <w:rFonts w:ascii="Times New Roman" w:eastAsia="Times New Roman" w:hAnsi="Times New Roman" w:cs="Times New Roman"/>
          <w:b/>
          <w:bCs/>
          <w:color w:val="auto"/>
          <w:sz w:val="28"/>
          <w:szCs w:val="28"/>
          <w:lang w:eastAsia="ru-RU"/>
        </w:rPr>
      </w:pPr>
      <w:r w:rsidRPr="004F680B">
        <w:rPr>
          <w:rFonts w:ascii="Times New Roman" w:eastAsia="Times New Roman" w:hAnsi="Times New Roman" w:cs="Times New Roman"/>
          <w:b/>
          <w:bCs/>
          <w:color w:val="auto"/>
          <w:sz w:val="28"/>
          <w:szCs w:val="28"/>
          <w:lang w:eastAsia="ru-RU"/>
        </w:rPr>
        <w:t>Порядок и условия погашения и выплаты доходов по облигациям</w:t>
      </w:r>
    </w:p>
    <w:p w14:paraId="552A5166" w14:textId="6EC0AE0A" w:rsidR="00DA2813" w:rsidRPr="004F680B" w:rsidRDefault="00DA2813" w:rsidP="004F680B">
      <w:pPr>
        <w:pStyle w:val="2"/>
        <w:numPr>
          <w:ilvl w:val="1"/>
          <w:numId w:val="3"/>
        </w:numPr>
        <w:spacing w:before="120" w:after="120" w:line="300" w:lineRule="atLeast"/>
        <w:ind w:left="0" w:firstLine="0"/>
        <w:jc w:val="both"/>
        <w:rPr>
          <w:rFonts w:ascii="Times New Roman" w:eastAsia="Times New Roman" w:hAnsi="Times New Roman" w:cs="Times New Roman"/>
          <w:b/>
          <w:bCs/>
          <w:color w:val="auto"/>
          <w:sz w:val="24"/>
          <w:szCs w:val="24"/>
          <w:lang w:eastAsia="ru-RU"/>
        </w:rPr>
      </w:pPr>
      <w:r w:rsidRPr="004F680B">
        <w:rPr>
          <w:rFonts w:ascii="Times New Roman" w:eastAsia="Times New Roman" w:hAnsi="Times New Roman" w:cs="Times New Roman"/>
          <w:b/>
          <w:bCs/>
          <w:color w:val="auto"/>
          <w:sz w:val="24"/>
          <w:szCs w:val="24"/>
          <w:lang w:eastAsia="ru-RU"/>
        </w:rPr>
        <w:t xml:space="preserve"> Форма погашения облигаций</w:t>
      </w:r>
    </w:p>
    <w:p w14:paraId="53819FC7" w14:textId="51EC5706" w:rsidR="00DA2813" w:rsidRPr="004F680B" w:rsidRDefault="00DA2813" w:rsidP="004F680B">
      <w:pPr>
        <w:spacing w:before="120" w:after="120" w:line="300" w:lineRule="atLeast"/>
        <w:jc w:val="both"/>
        <w:rPr>
          <w:rFonts w:ascii="Times New Roman" w:eastAsia="Times New Roman" w:hAnsi="Times New Roman" w:cs="Times New Roman"/>
          <w:b/>
          <w:bCs/>
          <w:sz w:val="24"/>
          <w:szCs w:val="24"/>
          <w:lang w:eastAsia="ru-RU"/>
        </w:rPr>
      </w:pPr>
      <w:r w:rsidRPr="004F680B">
        <w:rPr>
          <w:rFonts w:ascii="Times New Roman" w:eastAsia="Times New Roman" w:hAnsi="Times New Roman" w:cs="Times New Roman"/>
          <w:b/>
          <w:bCs/>
          <w:sz w:val="24"/>
          <w:szCs w:val="24"/>
          <w:lang w:eastAsia="ru-RU"/>
        </w:rPr>
        <w:t>Указываются форма погашения облигаций (денежные средства, имущество, конвертация), а также возможность и условия выбора владельцами облигаций формы их погашения.</w:t>
      </w:r>
    </w:p>
    <w:p w14:paraId="72D3546C" w14:textId="19BE31F8" w:rsidR="00D7310D" w:rsidRPr="004F680B" w:rsidRDefault="00D7310D"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Погашение Облигаций производится денежными средствами в </w:t>
      </w:r>
      <w:r w:rsidR="00E0018C">
        <w:rPr>
          <w:rFonts w:ascii="Times New Roman" w:eastAsia="Times New Roman" w:hAnsi="Times New Roman" w:cs="Times New Roman"/>
          <w:sz w:val="24"/>
          <w:szCs w:val="24"/>
          <w:lang w:eastAsia="ru-RU"/>
        </w:rPr>
        <w:t>д</w:t>
      </w:r>
      <w:r w:rsidRPr="004F680B">
        <w:rPr>
          <w:rFonts w:ascii="Times New Roman" w:eastAsia="Times New Roman" w:hAnsi="Times New Roman" w:cs="Times New Roman"/>
          <w:sz w:val="24"/>
          <w:szCs w:val="24"/>
          <w:lang w:eastAsia="ru-RU"/>
        </w:rPr>
        <w:t xml:space="preserve">олларах США в безналичном порядке. </w:t>
      </w:r>
    </w:p>
    <w:p w14:paraId="1C5B1C65" w14:textId="05A9E68C" w:rsidR="00D7310D" w:rsidRPr="004F680B" w:rsidRDefault="00D7310D"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Возможность и условия выбора владельцами Облигаций формы их погашения не предусмотрена. </w:t>
      </w:r>
    </w:p>
    <w:p w14:paraId="2EDB7A73" w14:textId="61FE3630" w:rsidR="00DA2813" w:rsidRPr="004F680B" w:rsidRDefault="00DA2813" w:rsidP="004F680B">
      <w:pPr>
        <w:spacing w:before="120" w:after="120" w:line="300" w:lineRule="atLeast"/>
        <w:jc w:val="both"/>
        <w:rPr>
          <w:rFonts w:ascii="Times New Roman" w:eastAsia="Times New Roman" w:hAnsi="Times New Roman" w:cs="Times New Roman"/>
          <w:b/>
          <w:bCs/>
          <w:sz w:val="24"/>
          <w:szCs w:val="24"/>
          <w:lang w:eastAsia="ru-RU"/>
        </w:rPr>
      </w:pPr>
      <w:r w:rsidRPr="004F680B">
        <w:rPr>
          <w:rFonts w:ascii="Times New Roman" w:eastAsia="Times New Roman" w:hAnsi="Times New Roman" w:cs="Times New Roman"/>
          <w:b/>
          <w:bCs/>
          <w:sz w:val="24"/>
          <w:szCs w:val="24"/>
          <w:lang w:eastAsia="ru-RU"/>
        </w:rPr>
        <w:t>В случае, если облигации погашаются имуществом, указываются сведения о таком имуществе.</w:t>
      </w:r>
    </w:p>
    <w:p w14:paraId="7071CB84" w14:textId="1C877B0F" w:rsidR="00D7310D" w:rsidRPr="004F680B" w:rsidRDefault="00D7310D"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Погашение Облигаций имуществом не предусмотрено. </w:t>
      </w:r>
    </w:p>
    <w:p w14:paraId="41115E0F" w14:textId="16D7ADE1" w:rsidR="00DA2813" w:rsidRPr="004F680B" w:rsidRDefault="00DA2813" w:rsidP="004F680B">
      <w:pPr>
        <w:pStyle w:val="2"/>
        <w:numPr>
          <w:ilvl w:val="1"/>
          <w:numId w:val="3"/>
        </w:numPr>
        <w:spacing w:before="120" w:after="120" w:line="300" w:lineRule="atLeast"/>
        <w:ind w:left="0" w:firstLine="0"/>
        <w:jc w:val="both"/>
        <w:rPr>
          <w:rFonts w:ascii="Times New Roman" w:eastAsia="Times New Roman" w:hAnsi="Times New Roman" w:cs="Times New Roman"/>
          <w:b/>
          <w:bCs/>
          <w:color w:val="auto"/>
          <w:sz w:val="24"/>
          <w:szCs w:val="24"/>
          <w:lang w:eastAsia="ru-RU"/>
        </w:rPr>
      </w:pPr>
      <w:r w:rsidRPr="004F680B">
        <w:rPr>
          <w:rFonts w:ascii="Times New Roman" w:eastAsia="Times New Roman" w:hAnsi="Times New Roman" w:cs="Times New Roman"/>
          <w:b/>
          <w:bCs/>
          <w:color w:val="auto"/>
          <w:sz w:val="24"/>
          <w:szCs w:val="24"/>
          <w:lang w:eastAsia="ru-RU"/>
        </w:rPr>
        <w:t>Срок погашения облигаций</w:t>
      </w:r>
    </w:p>
    <w:p w14:paraId="525245E2" w14:textId="14889D35" w:rsidR="00DA2813" w:rsidRPr="004F680B" w:rsidRDefault="00DA2813" w:rsidP="004F680B">
      <w:pPr>
        <w:spacing w:before="120" w:after="120" w:line="300" w:lineRule="atLeast"/>
        <w:jc w:val="both"/>
        <w:rPr>
          <w:rFonts w:ascii="Times New Roman" w:eastAsia="Times New Roman" w:hAnsi="Times New Roman" w:cs="Times New Roman"/>
          <w:b/>
          <w:bCs/>
          <w:sz w:val="24"/>
          <w:szCs w:val="24"/>
          <w:lang w:eastAsia="ru-RU"/>
        </w:rPr>
      </w:pPr>
      <w:r w:rsidRPr="004F680B">
        <w:rPr>
          <w:rFonts w:ascii="Times New Roman" w:eastAsia="Times New Roman" w:hAnsi="Times New Roman" w:cs="Times New Roman"/>
          <w:b/>
          <w:bCs/>
          <w:sz w:val="24"/>
          <w:szCs w:val="24"/>
          <w:lang w:eastAsia="ru-RU"/>
        </w:rPr>
        <w:t>Указывается срок (дата) погашения облигаций, или порядок его определения, или указывается, что по облигациям не определяется срок погашения.</w:t>
      </w:r>
    </w:p>
    <w:p w14:paraId="70D6862F" w14:textId="1E4C45F3" w:rsidR="00D7310D" w:rsidRPr="004F680B" w:rsidRDefault="00D7310D"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Облигации погашаются Эмитентом в 3</w:t>
      </w:r>
      <w:r w:rsidR="00AF1D54" w:rsidRPr="004F680B">
        <w:rPr>
          <w:rFonts w:ascii="Times New Roman" w:eastAsia="Times New Roman" w:hAnsi="Times New Roman" w:cs="Times New Roman"/>
          <w:sz w:val="24"/>
          <w:szCs w:val="24"/>
          <w:lang w:eastAsia="ru-RU"/>
        </w:rPr>
        <w:t> </w:t>
      </w:r>
      <w:r w:rsidRPr="004F680B">
        <w:rPr>
          <w:rFonts w:ascii="Times New Roman" w:eastAsia="Times New Roman" w:hAnsi="Times New Roman" w:cs="Times New Roman"/>
          <w:sz w:val="24"/>
          <w:szCs w:val="24"/>
          <w:lang w:eastAsia="ru-RU"/>
        </w:rPr>
        <w:t xml:space="preserve">822 (Три тысячи восемьсот двадцать второй) день с даты начала размещения </w:t>
      </w:r>
      <w:r w:rsidR="0046753C" w:rsidRPr="004F680B">
        <w:rPr>
          <w:rFonts w:ascii="Times New Roman" w:eastAsia="Times New Roman" w:hAnsi="Times New Roman" w:cs="Times New Roman"/>
          <w:sz w:val="24"/>
          <w:szCs w:val="24"/>
          <w:lang w:eastAsia="ru-RU"/>
        </w:rPr>
        <w:t>О</w:t>
      </w:r>
      <w:r w:rsidRPr="004F680B">
        <w:rPr>
          <w:rFonts w:ascii="Times New Roman" w:eastAsia="Times New Roman" w:hAnsi="Times New Roman" w:cs="Times New Roman"/>
          <w:sz w:val="24"/>
          <w:szCs w:val="24"/>
          <w:lang w:eastAsia="ru-RU"/>
        </w:rPr>
        <w:t>блигаций (далее - «</w:t>
      </w:r>
      <w:r w:rsidRPr="004F680B">
        <w:rPr>
          <w:rFonts w:ascii="Times New Roman" w:eastAsia="Times New Roman" w:hAnsi="Times New Roman" w:cs="Times New Roman"/>
          <w:b/>
          <w:bCs/>
          <w:i/>
          <w:iCs/>
          <w:sz w:val="24"/>
          <w:szCs w:val="24"/>
          <w:lang w:eastAsia="ru-RU"/>
        </w:rPr>
        <w:t>Дата погашения Облигаций</w:t>
      </w:r>
      <w:r w:rsidRPr="004F680B">
        <w:rPr>
          <w:rFonts w:ascii="Times New Roman" w:eastAsia="Times New Roman" w:hAnsi="Times New Roman" w:cs="Times New Roman"/>
          <w:sz w:val="24"/>
          <w:szCs w:val="24"/>
          <w:lang w:eastAsia="ru-RU"/>
        </w:rPr>
        <w:t>»).</w:t>
      </w:r>
    </w:p>
    <w:p w14:paraId="460C6184" w14:textId="0AB84375" w:rsidR="002C5BA6" w:rsidRPr="004F680B" w:rsidRDefault="002C5BA6"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Дата начала и окончания погашения Облигаций совпадают.</w:t>
      </w:r>
    </w:p>
    <w:p w14:paraId="394FC02D" w14:textId="01D6CE77" w:rsidR="00DA2813" w:rsidRPr="004F680B" w:rsidRDefault="00DA2813" w:rsidP="004F680B">
      <w:pPr>
        <w:pStyle w:val="2"/>
        <w:numPr>
          <w:ilvl w:val="1"/>
          <w:numId w:val="3"/>
        </w:numPr>
        <w:spacing w:before="120" w:after="120" w:line="300" w:lineRule="atLeast"/>
        <w:ind w:left="0" w:firstLine="0"/>
        <w:jc w:val="both"/>
        <w:rPr>
          <w:rFonts w:ascii="Times New Roman" w:eastAsia="Times New Roman" w:hAnsi="Times New Roman" w:cs="Times New Roman"/>
          <w:b/>
          <w:bCs/>
          <w:color w:val="auto"/>
          <w:sz w:val="24"/>
          <w:szCs w:val="24"/>
          <w:lang w:eastAsia="ru-RU"/>
        </w:rPr>
      </w:pPr>
      <w:r w:rsidRPr="004F680B">
        <w:rPr>
          <w:rFonts w:ascii="Times New Roman" w:eastAsia="Times New Roman" w:hAnsi="Times New Roman" w:cs="Times New Roman"/>
          <w:b/>
          <w:bCs/>
          <w:color w:val="auto"/>
          <w:sz w:val="24"/>
          <w:szCs w:val="24"/>
          <w:lang w:eastAsia="ru-RU"/>
        </w:rPr>
        <w:t>Порядок и условия погашения облигаций</w:t>
      </w:r>
    </w:p>
    <w:p w14:paraId="438C465B" w14:textId="05376A3F" w:rsidR="00DA2813" w:rsidRPr="004F680B" w:rsidRDefault="00DA2813" w:rsidP="004F680B">
      <w:pPr>
        <w:spacing w:before="120" w:after="120" w:line="300" w:lineRule="atLeast"/>
        <w:jc w:val="both"/>
        <w:rPr>
          <w:rFonts w:ascii="Times New Roman" w:eastAsia="Times New Roman" w:hAnsi="Times New Roman" w:cs="Times New Roman"/>
          <w:b/>
          <w:bCs/>
          <w:sz w:val="24"/>
          <w:szCs w:val="24"/>
          <w:lang w:eastAsia="ru-RU"/>
        </w:rPr>
      </w:pPr>
      <w:r w:rsidRPr="004F680B">
        <w:rPr>
          <w:rFonts w:ascii="Times New Roman" w:eastAsia="Times New Roman" w:hAnsi="Times New Roman" w:cs="Times New Roman"/>
          <w:b/>
          <w:bCs/>
          <w:sz w:val="24"/>
          <w:szCs w:val="24"/>
          <w:lang w:eastAsia="ru-RU"/>
        </w:rPr>
        <w:t>Указываются порядок и условия погашения облигаций:</w:t>
      </w:r>
    </w:p>
    <w:p w14:paraId="177698A7" w14:textId="53351742" w:rsidR="00F67636" w:rsidRPr="004F680B" w:rsidRDefault="00F67636" w:rsidP="004F680B">
      <w:pPr>
        <w:spacing w:before="120" w:after="120" w:line="300" w:lineRule="atLeast"/>
        <w:jc w:val="both"/>
        <w:rPr>
          <w:rFonts w:ascii="Times New Roman" w:eastAsia="Times New Roman" w:hAnsi="Times New Roman" w:cs="Times New Roman"/>
          <w:sz w:val="24"/>
          <w:szCs w:val="24"/>
          <w:lang w:eastAsia="ru-RU"/>
        </w:rPr>
      </w:pPr>
      <w:bookmarkStart w:id="3" w:name="_Hlk74845734"/>
      <w:r w:rsidRPr="004F680B">
        <w:rPr>
          <w:rFonts w:ascii="Times New Roman" w:eastAsia="Times New Roman" w:hAnsi="Times New Roman" w:cs="Times New Roman"/>
          <w:sz w:val="24"/>
          <w:szCs w:val="24"/>
          <w:lang w:eastAsia="ru-RU"/>
        </w:rPr>
        <w:t>Погашение Облигаций производится в соответствии с порядком, установленным требованиями Законодательства РФ.</w:t>
      </w:r>
    </w:p>
    <w:p w14:paraId="242CB572" w14:textId="1BC356EC" w:rsidR="00B56E46" w:rsidRPr="004F680B" w:rsidRDefault="008642AF"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Облигации являются ценными бумагами с централизованным учетом прав. </w:t>
      </w:r>
    </w:p>
    <w:p w14:paraId="1789C7D1" w14:textId="1838C13F" w:rsidR="008642AF" w:rsidRPr="004F680B" w:rsidRDefault="008642AF"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Эмитент исполняет обязанность по осуществлению выплат по Облигациям путем перечисления денежных средств НРД. </w:t>
      </w:r>
      <w:r w:rsidR="005E43A9" w:rsidRPr="004F680B">
        <w:rPr>
          <w:rFonts w:ascii="Times New Roman" w:eastAsia="Times New Roman" w:hAnsi="Times New Roman" w:cs="Times New Roman"/>
          <w:sz w:val="24"/>
          <w:szCs w:val="24"/>
          <w:lang w:eastAsia="ru-RU"/>
        </w:rPr>
        <w:t>Указанная обязанность считается исполненной Кредитной организацией</w:t>
      </w:r>
      <w:r w:rsidR="003A0C05">
        <w:rPr>
          <w:rFonts w:ascii="Times New Roman" w:eastAsia="Times New Roman" w:hAnsi="Times New Roman" w:cs="Times New Roman"/>
          <w:sz w:val="24"/>
          <w:szCs w:val="24"/>
          <w:lang w:eastAsia="ru-RU"/>
        </w:rPr>
        <w:t>-</w:t>
      </w:r>
      <w:r w:rsidR="005E43A9" w:rsidRPr="004F680B">
        <w:rPr>
          <w:rFonts w:ascii="Times New Roman" w:eastAsia="Times New Roman" w:hAnsi="Times New Roman" w:cs="Times New Roman"/>
          <w:sz w:val="24"/>
          <w:szCs w:val="24"/>
          <w:lang w:eastAsia="ru-RU"/>
        </w:rPr>
        <w:t>эмитентом с даты поступления денежных средств на счет НРД.</w:t>
      </w:r>
    </w:p>
    <w:p w14:paraId="7773D9E3" w14:textId="28B4F9FD" w:rsidR="00DA2813" w:rsidRPr="004F680B" w:rsidRDefault="00EF255B"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В</w:t>
      </w:r>
      <w:r w:rsidR="00DA2813" w:rsidRPr="004F680B">
        <w:rPr>
          <w:rFonts w:ascii="Times New Roman" w:eastAsia="Times New Roman" w:hAnsi="Times New Roman" w:cs="Times New Roman"/>
          <w:sz w:val="24"/>
          <w:szCs w:val="24"/>
          <w:lang w:eastAsia="ru-RU"/>
        </w:rPr>
        <w:t xml:space="preserve">ладельцы </w:t>
      </w:r>
      <w:r w:rsidRPr="004F680B">
        <w:rPr>
          <w:rFonts w:ascii="Times New Roman" w:eastAsia="Times New Roman" w:hAnsi="Times New Roman" w:cs="Times New Roman"/>
          <w:sz w:val="24"/>
          <w:szCs w:val="24"/>
          <w:lang w:eastAsia="ru-RU"/>
        </w:rPr>
        <w:t xml:space="preserve">Облигаций </w:t>
      </w:r>
      <w:r w:rsidR="00DA2813" w:rsidRPr="004F680B">
        <w:rPr>
          <w:rFonts w:ascii="Times New Roman" w:eastAsia="Times New Roman" w:hAnsi="Times New Roman" w:cs="Times New Roman"/>
          <w:sz w:val="24"/>
          <w:szCs w:val="24"/>
          <w:lang w:eastAsia="ru-RU"/>
        </w:rPr>
        <w:t xml:space="preserve">получают причитающиеся им денежные выплаты в счет погашения облигаций через депозитарий, осуществляющий учет прав на </w:t>
      </w:r>
      <w:r w:rsidRPr="004F680B">
        <w:rPr>
          <w:rFonts w:ascii="Times New Roman" w:eastAsia="Times New Roman" w:hAnsi="Times New Roman" w:cs="Times New Roman"/>
          <w:sz w:val="24"/>
          <w:szCs w:val="24"/>
          <w:lang w:eastAsia="ru-RU"/>
        </w:rPr>
        <w:t>О</w:t>
      </w:r>
      <w:r w:rsidR="00DA2813" w:rsidRPr="004F680B">
        <w:rPr>
          <w:rFonts w:ascii="Times New Roman" w:eastAsia="Times New Roman" w:hAnsi="Times New Roman" w:cs="Times New Roman"/>
          <w:sz w:val="24"/>
          <w:szCs w:val="24"/>
          <w:lang w:eastAsia="ru-RU"/>
        </w:rPr>
        <w:t>блигации, депонентами которого они являются</w:t>
      </w:r>
      <w:r w:rsidR="003A0C05">
        <w:rPr>
          <w:rFonts w:ascii="Times New Roman" w:eastAsia="Times New Roman" w:hAnsi="Times New Roman" w:cs="Times New Roman"/>
          <w:sz w:val="24"/>
          <w:szCs w:val="24"/>
          <w:lang w:eastAsia="ru-RU"/>
        </w:rPr>
        <w:t>.</w:t>
      </w:r>
    </w:p>
    <w:p w14:paraId="11C9C5F9" w14:textId="1224DF45" w:rsidR="00395872" w:rsidRPr="004F680B" w:rsidRDefault="00EF255B"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П</w:t>
      </w:r>
      <w:r w:rsidR="00DA2813" w:rsidRPr="004F680B">
        <w:rPr>
          <w:rFonts w:ascii="Times New Roman" w:eastAsia="Times New Roman" w:hAnsi="Times New Roman" w:cs="Times New Roman"/>
          <w:sz w:val="24"/>
          <w:szCs w:val="24"/>
          <w:lang w:eastAsia="ru-RU"/>
        </w:rPr>
        <w:t xml:space="preserve">ередача денежных выплат в счет погашения </w:t>
      </w:r>
      <w:r w:rsidR="00EC1CCF" w:rsidRPr="004F680B">
        <w:rPr>
          <w:rFonts w:ascii="Times New Roman" w:eastAsia="Times New Roman" w:hAnsi="Times New Roman" w:cs="Times New Roman"/>
          <w:sz w:val="24"/>
          <w:szCs w:val="24"/>
          <w:lang w:eastAsia="ru-RU"/>
        </w:rPr>
        <w:t>О</w:t>
      </w:r>
      <w:r w:rsidR="00DA2813" w:rsidRPr="004F680B">
        <w:rPr>
          <w:rFonts w:ascii="Times New Roman" w:eastAsia="Times New Roman" w:hAnsi="Times New Roman" w:cs="Times New Roman"/>
          <w:sz w:val="24"/>
          <w:szCs w:val="24"/>
          <w:lang w:eastAsia="ru-RU"/>
        </w:rPr>
        <w:t>блигаций осуществляется депозитарием в соответствии с порядком, предусмотренным статьей 8.7</w:t>
      </w:r>
      <w:r w:rsidR="00EC1CCF" w:rsidRPr="004F680B">
        <w:rPr>
          <w:rFonts w:ascii="Times New Roman" w:eastAsia="Times New Roman" w:hAnsi="Times New Roman" w:cs="Times New Roman"/>
          <w:sz w:val="24"/>
          <w:szCs w:val="24"/>
          <w:lang w:eastAsia="ru-RU"/>
        </w:rPr>
        <w:t xml:space="preserve"> Закона о рынке ценных бумаг</w:t>
      </w:r>
      <w:r w:rsidR="00DA2813" w:rsidRPr="004F680B">
        <w:rPr>
          <w:rFonts w:ascii="Times New Roman" w:eastAsia="Times New Roman" w:hAnsi="Times New Roman" w:cs="Times New Roman"/>
          <w:sz w:val="24"/>
          <w:szCs w:val="24"/>
          <w:lang w:eastAsia="ru-RU"/>
        </w:rPr>
        <w:t xml:space="preserve">, с особенностями в зависимости от способа учета прав на </w:t>
      </w:r>
      <w:r w:rsidR="00EC1CCF" w:rsidRPr="004F680B">
        <w:rPr>
          <w:rFonts w:ascii="Times New Roman" w:eastAsia="Times New Roman" w:hAnsi="Times New Roman" w:cs="Times New Roman"/>
          <w:sz w:val="24"/>
          <w:szCs w:val="24"/>
          <w:lang w:eastAsia="ru-RU"/>
        </w:rPr>
        <w:t>О</w:t>
      </w:r>
      <w:r w:rsidR="00DA2813" w:rsidRPr="004F680B">
        <w:rPr>
          <w:rFonts w:ascii="Times New Roman" w:eastAsia="Times New Roman" w:hAnsi="Times New Roman" w:cs="Times New Roman"/>
          <w:sz w:val="24"/>
          <w:szCs w:val="24"/>
          <w:lang w:eastAsia="ru-RU"/>
        </w:rPr>
        <w:t>блигации.</w:t>
      </w:r>
    </w:p>
    <w:p w14:paraId="1FABC0BF" w14:textId="66BDE679" w:rsidR="00461F1B" w:rsidRPr="004F680B" w:rsidRDefault="00461F1B"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 </w:t>
      </w:r>
    </w:p>
    <w:p w14:paraId="471C3117" w14:textId="750C7EE5" w:rsidR="00461F1B" w:rsidRPr="004F680B" w:rsidRDefault="00461F1B"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Передача денежных выплат в счет погашения Облигаций осуществляется депозитарием лицу, являющемуся его депонентом: </w:t>
      </w:r>
    </w:p>
    <w:p w14:paraId="0F74E664" w14:textId="2FAB0788" w:rsidR="00461F1B" w:rsidRPr="004F680B" w:rsidRDefault="00B94933"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lastRenderedPageBreak/>
        <w:t>а</w:t>
      </w:r>
      <w:r w:rsidR="00461F1B" w:rsidRPr="004F680B">
        <w:rPr>
          <w:rFonts w:ascii="Times New Roman" w:eastAsia="Times New Roman" w:hAnsi="Times New Roman" w:cs="Times New Roman"/>
          <w:sz w:val="24"/>
          <w:szCs w:val="24"/>
          <w:lang w:eastAsia="ru-RU"/>
        </w:rPr>
        <w:t xml:space="preserve">) на конец операционного дня, предшествующего дате, которая определена в соответствии с Решением о выпуске и на которую обязанность по осуществлению выплат по ценным бумагам подлежит исполнению; </w:t>
      </w:r>
    </w:p>
    <w:p w14:paraId="1C630725" w14:textId="37CFEB6C" w:rsidR="00461F1B" w:rsidRPr="004F680B" w:rsidRDefault="00B94933"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б</w:t>
      </w:r>
      <w:r w:rsidR="00461F1B" w:rsidRPr="004F680B">
        <w:rPr>
          <w:rFonts w:ascii="Times New Roman" w:eastAsia="Times New Roman" w:hAnsi="Times New Roman" w:cs="Times New Roman"/>
          <w:sz w:val="24"/>
          <w:szCs w:val="24"/>
          <w:lang w:eastAsia="ru-RU"/>
        </w:rPr>
        <w:t>) если обязанность по осуществлению выплат по Облигациям в срок, установленный Решением о выпуске, Эмитентом не исполнена или исполнена ненадлежащим образом</w:t>
      </w:r>
      <w:r w:rsidR="003A0C05">
        <w:rPr>
          <w:rFonts w:ascii="Times New Roman" w:eastAsia="Times New Roman" w:hAnsi="Times New Roman" w:cs="Times New Roman"/>
          <w:sz w:val="24"/>
          <w:szCs w:val="24"/>
          <w:lang w:eastAsia="ru-RU"/>
        </w:rPr>
        <w:t xml:space="preserve"> –</w:t>
      </w:r>
      <w:r w:rsidR="00461F1B" w:rsidRPr="004F680B">
        <w:rPr>
          <w:rFonts w:ascii="Times New Roman" w:eastAsia="Times New Roman" w:hAnsi="Times New Roman" w:cs="Times New Roman"/>
          <w:sz w:val="24"/>
          <w:szCs w:val="24"/>
          <w:lang w:eastAsia="ru-RU"/>
        </w:rPr>
        <w:t xml:space="preserve"> на конец операционного дня, следующего за датой, на которую </w:t>
      </w:r>
      <w:r w:rsidR="000E1201" w:rsidRPr="004F680B">
        <w:rPr>
          <w:rFonts w:ascii="Times New Roman" w:eastAsia="Times New Roman" w:hAnsi="Times New Roman" w:cs="Times New Roman"/>
          <w:sz w:val="24"/>
          <w:szCs w:val="24"/>
          <w:lang w:eastAsia="ru-RU"/>
        </w:rPr>
        <w:t>НРД</w:t>
      </w:r>
      <w:r w:rsidR="00461F1B" w:rsidRPr="004F680B">
        <w:rPr>
          <w:rFonts w:ascii="Times New Roman" w:eastAsia="Times New Roman" w:hAnsi="Times New Roman" w:cs="Times New Roman"/>
          <w:sz w:val="24"/>
          <w:szCs w:val="24"/>
          <w:lang w:eastAsia="ru-RU"/>
        </w:rPr>
        <w:t xml:space="preserve"> в соответствии с Законом о рынке ценных бумаг раскрыта информация о получении им подлежащих передаче выплат по Облигациям.</w:t>
      </w:r>
    </w:p>
    <w:p w14:paraId="4928DD6B" w14:textId="41C2382B" w:rsidR="00461F1B" w:rsidRPr="004F680B" w:rsidRDefault="00461F1B"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Депозитарий передает своим депонентам денежные выплаты по Облигациям пропорционально количеству Облигаций, которые учитывались на их счетах депо на конец операционного дня, определенного в соответствии с предшествующими абзацами. </w:t>
      </w:r>
    </w:p>
    <w:p w14:paraId="3B20916E" w14:textId="602F2889" w:rsidR="00461F1B" w:rsidRPr="004F680B" w:rsidRDefault="00461F1B" w:rsidP="00D20CEB">
      <w:pPr>
        <w:pStyle w:val="ConsPlusNormal"/>
        <w:spacing w:before="120" w:after="120"/>
        <w:jc w:val="both"/>
      </w:pPr>
      <w:r w:rsidRPr="004F680B">
        <w:t xml:space="preserve">Погашение Облигаций осуществляется в отношении всех Облигаций выпуска по цене, равной 100% </w:t>
      </w:r>
      <w:r w:rsidR="00525228">
        <w:t xml:space="preserve">(Ста процентам) </w:t>
      </w:r>
      <w:r w:rsidRPr="004F680B">
        <w:t>от номинальной стоимости Облигаций.</w:t>
      </w:r>
      <w:r w:rsidR="00326914" w:rsidRPr="00326914">
        <w:t xml:space="preserve"> </w:t>
      </w:r>
    </w:p>
    <w:p w14:paraId="6B78074B" w14:textId="75D5B9A5" w:rsidR="00461F1B" w:rsidRPr="004F680B" w:rsidRDefault="00461F1B" w:rsidP="004F680B">
      <w:pPr>
        <w:spacing w:before="120" w:after="120" w:line="300" w:lineRule="atLeast"/>
        <w:jc w:val="both"/>
        <w:rPr>
          <w:rFonts w:ascii="Times New Roman" w:eastAsia="Times New Roman" w:hAnsi="Times New Roman" w:cs="Times New Roman"/>
          <w:sz w:val="24"/>
          <w:szCs w:val="24"/>
          <w:lang w:eastAsia="ru-RU"/>
        </w:rPr>
      </w:pPr>
      <w:r w:rsidRPr="00D20CEB">
        <w:rPr>
          <w:rFonts w:ascii="Times New Roman" w:eastAsia="Times New Roman" w:hAnsi="Times New Roman" w:cs="Times New Roman"/>
          <w:sz w:val="24"/>
          <w:szCs w:val="24"/>
          <w:lang w:eastAsia="ru-RU"/>
        </w:rPr>
        <w:t>Если</w:t>
      </w:r>
      <w:r w:rsidRPr="004F680B">
        <w:rPr>
          <w:rFonts w:ascii="Times New Roman" w:eastAsia="Times New Roman" w:hAnsi="Times New Roman" w:cs="Times New Roman"/>
          <w:sz w:val="24"/>
          <w:szCs w:val="24"/>
          <w:lang w:eastAsia="ru-RU"/>
        </w:rPr>
        <w:t xml:space="preserve"> до Даты погашения </w:t>
      </w:r>
      <w:r w:rsidR="00525228">
        <w:rPr>
          <w:rFonts w:ascii="Times New Roman" w:eastAsia="Times New Roman" w:hAnsi="Times New Roman" w:cs="Times New Roman"/>
          <w:sz w:val="24"/>
          <w:szCs w:val="24"/>
          <w:lang w:eastAsia="ru-RU"/>
        </w:rPr>
        <w:t xml:space="preserve">Облигаций </w:t>
      </w:r>
      <w:r w:rsidRPr="004F680B">
        <w:rPr>
          <w:rFonts w:ascii="Times New Roman" w:eastAsia="Times New Roman" w:hAnsi="Times New Roman" w:cs="Times New Roman"/>
          <w:sz w:val="24"/>
          <w:szCs w:val="24"/>
          <w:lang w:eastAsia="ru-RU"/>
        </w:rPr>
        <w:t xml:space="preserve">обязательства Эмитента по возврату номинальной стоимости владельцам Облигаций частично прекращены в связи с наступлением любого из Событий прекращения обязательств, указанных в п. </w:t>
      </w:r>
      <w:r w:rsidR="00AE63C0" w:rsidRPr="004F680B">
        <w:rPr>
          <w:rFonts w:ascii="Times New Roman" w:eastAsia="Times New Roman" w:hAnsi="Times New Roman" w:cs="Times New Roman"/>
          <w:sz w:val="24"/>
          <w:szCs w:val="24"/>
          <w:lang w:eastAsia="ru-RU"/>
        </w:rPr>
        <w:fldChar w:fldCharType="begin"/>
      </w:r>
      <w:r w:rsidR="00AE63C0" w:rsidRPr="004F680B">
        <w:rPr>
          <w:rFonts w:ascii="Times New Roman" w:eastAsia="Times New Roman" w:hAnsi="Times New Roman" w:cs="Times New Roman"/>
          <w:sz w:val="24"/>
          <w:szCs w:val="24"/>
          <w:lang w:eastAsia="ru-RU"/>
        </w:rPr>
        <w:instrText xml:space="preserve"> REF _Ref74824672 \r \h </w:instrText>
      </w:r>
      <w:r w:rsidR="004F680B">
        <w:rPr>
          <w:rFonts w:ascii="Times New Roman" w:eastAsia="Times New Roman" w:hAnsi="Times New Roman" w:cs="Times New Roman"/>
          <w:sz w:val="24"/>
          <w:szCs w:val="24"/>
          <w:lang w:eastAsia="ru-RU"/>
        </w:rPr>
        <w:instrText xml:space="preserve"> \* MERGEFORMAT </w:instrText>
      </w:r>
      <w:r w:rsidR="00AE63C0" w:rsidRPr="004F680B">
        <w:rPr>
          <w:rFonts w:ascii="Times New Roman" w:eastAsia="Times New Roman" w:hAnsi="Times New Roman" w:cs="Times New Roman"/>
          <w:sz w:val="24"/>
          <w:szCs w:val="24"/>
          <w:lang w:eastAsia="ru-RU"/>
        </w:rPr>
      </w:r>
      <w:r w:rsidR="00AE63C0" w:rsidRPr="004F680B">
        <w:rPr>
          <w:rFonts w:ascii="Times New Roman" w:eastAsia="Times New Roman" w:hAnsi="Times New Roman" w:cs="Times New Roman"/>
          <w:sz w:val="24"/>
          <w:szCs w:val="24"/>
          <w:lang w:eastAsia="ru-RU"/>
        </w:rPr>
        <w:fldChar w:fldCharType="separate"/>
      </w:r>
      <w:r w:rsidR="006F2D23">
        <w:rPr>
          <w:rFonts w:ascii="Times New Roman" w:eastAsia="Times New Roman" w:hAnsi="Times New Roman" w:cs="Times New Roman"/>
          <w:sz w:val="24"/>
          <w:szCs w:val="24"/>
          <w:lang w:eastAsia="ru-RU"/>
        </w:rPr>
        <w:t>5.8.1</w:t>
      </w:r>
      <w:r w:rsidR="00AE63C0" w:rsidRPr="004F680B">
        <w:rPr>
          <w:rFonts w:ascii="Times New Roman" w:eastAsia="Times New Roman" w:hAnsi="Times New Roman" w:cs="Times New Roman"/>
          <w:sz w:val="24"/>
          <w:szCs w:val="24"/>
          <w:lang w:eastAsia="ru-RU"/>
        </w:rPr>
        <w:fldChar w:fldCharType="end"/>
      </w:r>
      <w:r w:rsidRPr="004F680B">
        <w:rPr>
          <w:rFonts w:ascii="Times New Roman" w:eastAsia="Times New Roman" w:hAnsi="Times New Roman" w:cs="Times New Roman"/>
          <w:sz w:val="24"/>
          <w:szCs w:val="24"/>
          <w:lang w:eastAsia="ru-RU"/>
        </w:rPr>
        <w:t xml:space="preserve"> Решения о выпуске, погашение Облигаций производится по цене, равной 100% </w:t>
      </w:r>
      <w:r w:rsidR="00525228">
        <w:rPr>
          <w:rFonts w:ascii="Times New Roman" w:eastAsia="Times New Roman" w:hAnsi="Times New Roman" w:cs="Times New Roman"/>
          <w:sz w:val="24"/>
          <w:szCs w:val="24"/>
          <w:lang w:eastAsia="ru-RU"/>
        </w:rPr>
        <w:t xml:space="preserve">(Ста процентам) </w:t>
      </w:r>
      <w:r w:rsidRPr="004F680B">
        <w:rPr>
          <w:rFonts w:ascii="Times New Roman" w:eastAsia="Times New Roman" w:hAnsi="Times New Roman" w:cs="Times New Roman"/>
          <w:sz w:val="24"/>
          <w:szCs w:val="24"/>
          <w:lang w:eastAsia="ru-RU"/>
        </w:rPr>
        <w:t>от оставшейся части номинальной стоимости Облигаций, обязательства по возврату которой не прекращены на Дату погашения</w:t>
      </w:r>
      <w:r w:rsidR="00525228">
        <w:rPr>
          <w:rFonts w:ascii="Times New Roman" w:eastAsia="Times New Roman" w:hAnsi="Times New Roman" w:cs="Times New Roman"/>
          <w:sz w:val="24"/>
          <w:szCs w:val="24"/>
          <w:lang w:eastAsia="ru-RU"/>
        </w:rPr>
        <w:t xml:space="preserve"> Облигаций</w:t>
      </w:r>
      <w:r w:rsidRPr="004F680B">
        <w:rPr>
          <w:rFonts w:ascii="Times New Roman" w:eastAsia="Times New Roman" w:hAnsi="Times New Roman" w:cs="Times New Roman"/>
          <w:sz w:val="24"/>
          <w:szCs w:val="24"/>
          <w:lang w:eastAsia="ru-RU"/>
        </w:rPr>
        <w:t>.</w:t>
      </w:r>
    </w:p>
    <w:p w14:paraId="02B8382E" w14:textId="699E5167" w:rsidR="00D20CEB" w:rsidRPr="00D20CEB" w:rsidRDefault="00D20CEB" w:rsidP="004F680B">
      <w:pPr>
        <w:spacing w:before="120" w:after="120" w:line="300" w:lineRule="atLeast"/>
        <w:jc w:val="both"/>
        <w:rPr>
          <w:rFonts w:ascii="Times New Roman" w:eastAsia="Times New Roman" w:hAnsi="Times New Roman" w:cs="Times New Roman"/>
          <w:sz w:val="24"/>
          <w:szCs w:val="24"/>
          <w:lang w:eastAsia="ru-RU"/>
        </w:rPr>
      </w:pPr>
      <w:r w:rsidRPr="00D20CEB">
        <w:rPr>
          <w:rFonts w:ascii="Times New Roman" w:eastAsia="Times New Roman" w:hAnsi="Times New Roman" w:cs="Times New Roman"/>
          <w:sz w:val="24"/>
          <w:szCs w:val="24"/>
          <w:lang w:eastAsia="ru-RU"/>
        </w:rPr>
        <w:t>При погашении Облигаций выплачивается также начисленный, но невыплаченный купонный доход. Если до Даты погашения Облигаций обязательства Кредитной организации-эмитента по выплате купонного дохода владельцам Облигаций прекращены частично или полностью в соответствии с п. 5.8.1 Решения о выпуске, выплата купонного дохода при погашении Облигаций производится в размере, который не был прекращен.</w:t>
      </w:r>
    </w:p>
    <w:p w14:paraId="76BCBC62" w14:textId="068DA323" w:rsidR="00461F1B" w:rsidRPr="004F680B" w:rsidRDefault="00461F1B"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Если Дата погашения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w:t>
      </w:r>
    </w:p>
    <w:p w14:paraId="4193EA6C" w14:textId="77777777" w:rsidR="00461F1B" w:rsidRPr="004F680B" w:rsidRDefault="00461F1B"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Списание Облигаций со счетов депо производится: </w:t>
      </w:r>
    </w:p>
    <w:p w14:paraId="6294FD96" w14:textId="125C98DD" w:rsidR="00461F1B" w:rsidRPr="004F680B" w:rsidRDefault="00B94933"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а</w:t>
      </w:r>
      <w:r w:rsidR="00F71F6F" w:rsidRPr="004F680B">
        <w:rPr>
          <w:rFonts w:ascii="Times New Roman" w:eastAsia="Times New Roman" w:hAnsi="Times New Roman" w:cs="Times New Roman"/>
          <w:sz w:val="24"/>
          <w:szCs w:val="24"/>
          <w:lang w:eastAsia="ru-RU"/>
        </w:rPr>
        <w:t xml:space="preserve">) </w:t>
      </w:r>
      <w:r w:rsidR="00461F1B" w:rsidRPr="004F680B">
        <w:rPr>
          <w:rFonts w:ascii="Times New Roman" w:eastAsia="Times New Roman" w:hAnsi="Times New Roman" w:cs="Times New Roman"/>
          <w:sz w:val="24"/>
          <w:szCs w:val="24"/>
          <w:lang w:eastAsia="ru-RU"/>
        </w:rPr>
        <w:t xml:space="preserve">при погашении Облигаций после исполнения Эмитентом всех обязательств перед владельцами Облигаций по выплате купонного дохода за все купонные периоды в течение периода обращения и погашению номинальной стоимости Облигаций, или </w:t>
      </w:r>
    </w:p>
    <w:p w14:paraId="08D140DB" w14:textId="5F95067A" w:rsidR="00461F1B" w:rsidRPr="004F680B" w:rsidRDefault="00B94933"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б</w:t>
      </w:r>
      <w:r w:rsidR="00F71F6F" w:rsidRPr="004F680B">
        <w:rPr>
          <w:rFonts w:ascii="Times New Roman" w:eastAsia="Times New Roman" w:hAnsi="Times New Roman" w:cs="Times New Roman"/>
          <w:sz w:val="24"/>
          <w:szCs w:val="24"/>
          <w:lang w:eastAsia="ru-RU"/>
        </w:rPr>
        <w:t>) в</w:t>
      </w:r>
      <w:r w:rsidR="00461F1B" w:rsidRPr="004F680B">
        <w:rPr>
          <w:rFonts w:ascii="Times New Roman" w:eastAsia="Times New Roman" w:hAnsi="Times New Roman" w:cs="Times New Roman"/>
          <w:sz w:val="24"/>
          <w:szCs w:val="24"/>
          <w:lang w:eastAsia="ru-RU"/>
        </w:rPr>
        <w:t xml:space="preserve"> случае полного прекращения обязательств Эмитента перед владельцами Облигаций в Дату прекращения обязательств после наступления любого из Событий прекращения обязательств, указанных в п. </w:t>
      </w:r>
      <w:r w:rsidR="00F71F6F" w:rsidRPr="004F680B">
        <w:rPr>
          <w:rFonts w:ascii="Times New Roman" w:eastAsia="Times New Roman" w:hAnsi="Times New Roman" w:cs="Times New Roman"/>
          <w:sz w:val="24"/>
          <w:szCs w:val="24"/>
          <w:lang w:eastAsia="ru-RU"/>
        </w:rPr>
        <w:fldChar w:fldCharType="begin"/>
      </w:r>
      <w:r w:rsidR="00F71F6F" w:rsidRPr="004F680B">
        <w:rPr>
          <w:rFonts w:ascii="Times New Roman" w:eastAsia="Times New Roman" w:hAnsi="Times New Roman" w:cs="Times New Roman"/>
          <w:sz w:val="24"/>
          <w:szCs w:val="24"/>
          <w:lang w:eastAsia="ru-RU"/>
        </w:rPr>
        <w:instrText xml:space="preserve"> REF _Ref74824672 \r \h </w:instrText>
      </w:r>
      <w:r w:rsidR="004F680B">
        <w:rPr>
          <w:rFonts w:ascii="Times New Roman" w:eastAsia="Times New Roman" w:hAnsi="Times New Roman" w:cs="Times New Roman"/>
          <w:sz w:val="24"/>
          <w:szCs w:val="24"/>
          <w:lang w:eastAsia="ru-RU"/>
        </w:rPr>
        <w:instrText xml:space="preserve"> \* MERGEFORMAT </w:instrText>
      </w:r>
      <w:r w:rsidR="00F71F6F" w:rsidRPr="004F680B">
        <w:rPr>
          <w:rFonts w:ascii="Times New Roman" w:eastAsia="Times New Roman" w:hAnsi="Times New Roman" w:cs="Times New Roman"/>
          <w:sz w:val="24"/>
          <w:szCs w:val="24"/>
          <w:lang w:eastAsia="ru-RU"/>
        </w:rPr>
      </w:r>
      <w:r w:rsidR="00F71F6F" w:rsidRPr="004F680B">
        <w:rPr>
          <w:rFonts w:ascii="Times New Roman" w:eastAsia="Times New Roman" w:hAnsi="Times New Roman" w:cs="Times New Roman"/>
          <w:sz w:val="24"/>
          <w:szCs w:val="24"/>
          <w:lang w:eastAsia="ru-RU"/>
        </w:rPr>
        <w:fldChar w:fldCharType="separate"/>
      </w:r>
      <w:r w:rsidR="006F2D23">
        <w:rPr>
          <w:rFonts w:ascii="Times New Roman" w:eastAsia="Times New Roman" w:hAnsi="Times New Roman" w:cs="Times New Roman"/>
          <w:sz w:val="24"/>
          <w:szCs w:val="24"/>
          <w:lang w:eastAsia="ru-RU"/>
        </w:rPr>
        <w:t>5.8.1</w:t>
      </w:r>
      <w:r w:rsidR="00F71F6F" w:rsidRPr="004F680B">
        <w:rPr>
          <w:rFonts w:ascii="Times New Roman" w:eastAsia="Times New Roman" w:hAnsi="Times New Roman" w:cs="Times New Roman"/>
          <w:sz w:val="24"/>
          <w:szCs w:val="24"/>
          <w:lang w:eastAsia="ru-RU"/>
        </w:rPr>
        <w:fldChar w:fldCharType="end"/>
      </w:r>
      <w:r w:rsidR="00F71F6F" w:rsidRPr="004F680B">
        <w:rPr>
          <w:rFonts w:ascii="Times New Roman" w:eastAsia="Times New Roman" w:hAnsi="Times New Roman" w:cs="Times New Roman"/>
          <w:sz w:val="24"/>
          <w:szCs w:val="24"/>
          <w:lang w:eastAsia="ru-RU"/>
        </w:rPr>
        <w:t xml:space="preserve"> </w:t>
      </w:r>
      <w:r w:rsidR="00461F1B" w:rsidRPr="004F680B">
        <w:rPr>
          <w:rFonts w:ascii="Times New Roman" w:eastAsia="Times New Roman" w:hAnsi="Times New Roman" w:cs="Times New Roman"/>
          <w:sz w:val="24"/>
          <w:szCs w:val="24"/>
          <w:lang w:eastAsia="ru-RU"/>
        </w:rPr>
        <w:t>Решения о выпуске.</w:t>
      </w:r>
    </w:p>
    <w:p w14:paraId="2B96030E" w14:textId="772463F3" w:rsidR="00EC1CCF" w:rsidRPr="004F680B" w:rsidRDefault="00461F1B"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Облигации, погашенные Эмитентом, не могут быть вновь выпущены в обращение.</w:t>
      </w:r>
    </w:p>
    <w:bookmarkEnd w:id="3"/>
    <w:p w14:paraId="2B6DE45B" w14:textId="136C3F73" w:rsidR="00DA2813" w:rsidRPr="004F680B" w:rsidRDefault="00DA2813" w:rsidP="004F680B">
      <w:pPr>
        <w:spacing w:before="120" w:after="120" w:line="300" w:lineRule="atLeast"/>
        <w:jc w:val="both"/>
        <w:rPr>
          <w:rFonts w:ascii="Times New Roman" w:eastAsia="Times New Roman" w:hAnsi="Times New Roman" w:cs="Times New Roman"/>
          <w:b/>
          <w:bCs/>
          <w:sz w:val="24"/>
          <w:szCs w:val="24"/>
          <w:lang w:eastAsia="ru-RU"/>
        </w:rPr>
      </w:pPr>
      <w:r w:rsidRPr="004F680B">
        <w:rPr>
          <w:rFonts w:ascii="Times New Roman" w:eastAsia="Times New Roman" w:hAnsi="Times New Roman" w:cs="Times New Roman"/>
          <w:b/>
          <w:bCs/>
          <w:sz w:val="24"/>
          <w:szCs w:val="24"/>
          <w:lang w:eastAsia="ru-RU"/>
        </w:rPr>
        <w:t>В случае погашения облигаций имуществом указываются иные особенности, связанные с порядком и условиями такого погашения.</w:t>
      </w:r>
    </w:p>
    <w:p w14:paraId="7708954E" w14:textId="5A7F3153" w:rsidR="00395872" w:rsidRPr="004F680B" w:rsidRDefault="00EC1CCF"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Облигации не погашаются имуществом. </w:t>
      </w:r>
    </w:p>
    <w:p w14:paraId="31DE43F0" w14:textId="3ABBD7D6" w:rsidR="00DA2813" w:rsidRPr="004F680B" w:rsidRDefault="00DA2813" w:rsidP="004F680B">
      <w:pPr>
        <w:pStyle w:val="a6"/>
        <w:numPr>
          <w:ilvl w:val="2"/>
          <w:numId w:val="3"/>
        </w:numPr>
        <w:spacing w:before="120" w:after="120" w:line="300" w:lineRule="atLeast"/>
        <w:ind w:left="0" w:firstLine="0"/>
        <w:contextualSpacing w:val="0"/>
        <w:jc w:val="both"/>
        <w:rPr>
          <w:rFonts w:ascii="Times New Roman" w:eastAsia="Times New Roman" w:hAnsi="Times New Roman" w:cs="Times New Roman"/>
          <w:b/>
          <w:bCs/>
          <w:sz w:val="24"/>
          <w:szCs w:val="24"/>
          <w:lang w:eastAsia="ru-RU"/>
        </w:rPr>
      </w:pPr>
      <w:r w:rsidRPr="004F680B">
        <w:rPr>
          <w:rFonts w:ascii="Times New Roman" w:eastAsia="Times New Roman" w:hAnsi="Times New Roman" w:cs="Times New Roman"/>
          <w:b/>
          <w:bCs/>
          <w:sz w:val="24"/>
          <w:szCs w:val="24"/>
          <w:lang w:eastAsia="ru-RU"/>
        </w:rPr>
        <w:t>Порядок определения выплат по каждой структурной облигации при ее погашении</w:t>
      </w:r>
    </w:p>
    <w:p w14:paraId="04B2DC9F" w14:textId="53E3C6F7" w:rsidR="00B94933" w:rsidRPr="004F680B" w:rsidRDefault="00B94933" w:rsidP="004F680B">
      <w:pPr>
        <w:spacing w:before="120" w:after="120" w:line="300" w:lineRule="atLeast"/>
        <w:jc w:val="both"/>
        <w:rPr>
          <w:rFonts w:ascii="Times New Roman" w:eastAsia="Times New Roman" w:hAnsi="Times New Roman" w:cs="Times New Roman"/>
          <w:sz w:val="24"/>
          <w:szCs w:val="24"/>
          <w:lang w:eastAsia="ru-RU"/>
        </w:rPr>
      </w:pPr>
      <w:bookmarkStart w:id="4" w:name="p3303"/>
      <w:bookmarkEnd w:id="4"/>
      <w:r w:rsidRPr="004F680B">
        <w:rPr>
          <w:rFonts w:ascii="Times New Roman" w:eastAsia="Times New Roman" w:hAnsi="Times New Roman" w:cs="Times New Roman"/>
          <w:sz w:val="24"/>
          <w:szCs w:val="24"/>
          <w:lang w:eastAsia="ru-RU"/>
        </w:rPr>
        <w:t xml:space="preserve">Не применимо. Размещаемые ценные бумаги не являются структурными облигациями. </w:t>
      </w:r>
    </w:p>
    <w:p w14:paraId="6E6F59B5" w14:textId="093B0FE0" w:rsidR="00DA2813" w:rsidRPr="004F680B" w:rsidRDefault="00DA2813" w:rsidP="004F680B">
      <w:pPr>
        <w:pStyle w:val="2"/>
        <w:numPr>
          <w:ilvl w:val="1"/>
          <w:numId w:val="3"/>
        </w:numPr>
        <w:spacing w:before="120" w:after="120" w:line="300" w:lineRule="atLeast"/>
        <w:ind w:left="0" w:firstLine="0"/>
        <w:jc w:val="both"/>
        <w:rPr>
          <w:rFonts w:ascii="Times New Roman" w:eastAsia="Times New Roman" w:hAnsi="Times New Roman" w:cs="Times New Roman"/>
          <w:b/>
          <w:bCs/>
          <w:color w:val="auto"/>
          <w:sz w:val="24"/>
          <w:szCs w:val="24"/>
          <w:lang w:eastAsia="ru-RU"/>
        </w:rPr>
      </w:pPr>
      <w:bookmarkStart w:id="5" w:name="_Ref74839384"/>
      <w:r w:rsidRPr="004F680B">
        <w:rPr>
          <w:rFonts w:ascii="Times New Roman" w:eastAsia="Times New Roman" w:hAnsi="Times New Roman" w:cs="Times New Roman"/>
          <w:b/>
          <w:bCs/>
          <w:color w:val="auto"/>
          <w:sz w:val="24"/>
          <w:szCs w:val="24"/>
          <w:lang w:eastAsia="ru-RU"/>
        </w:rPr>
        <w:t>Порядок определения дохода, выплачиваемого по каждой облигации</w:t>
      </w:r>
      <w:bookmarkEnd w:id="5"/>
    </w:p>
    <w:p w14:paraId="40D16AFE" w14:textId="77777777" w:rsidR="00DA2813" w:rsidRPr="004F680B" w:rsidRDefault="00DA2813" w:rsidP="004F680B">
      <w:pPr>
        <w:spacing w:before="120" w:after="120" w:line="300" w:lineRule="atLeast"/>
        <w:jc w:val="both"/>
        <w:rPr>
          <w:rFonts w:ascii="Times New Roman" w:eastAsia="Times New Roman" w:hAnsi="Times New Roman" w:cs="Times New Roman"/>
          <w:b/>
          <w:bCs/>
          <w:sz w:val="24"/>
          <w:szCs w:val="24"/>
          <w:lang w:eastAsia="ru-RU"/>
        </w:rPr>
      </w:pPr>
      <w:r w:rsidRPr="004F680B">
        <w:rPr>
          <w:rFonts w:ascii="Times New Roman" w:eastAsia="Times New Roman" w:hAnsi="Times New Roman" w:cs="Times New Roman"/>
          <w:b/>
          <w:bCs/>
          <w:sz w:val="24"/>
          <w:szCs w:val="24"/>
          <w:lang w:eastAsia="ru-RU"/>
        </w:rPr>
        <w:t>Указывается размер дохода или порядок его определения, в том числе размер дохода, выплачиваемого по каждому купону, или порядок его определения.</w:t>
      </w:r>
    </w:p>
    <w:p w14:paraId="3D025E07" w14:textId="77777777" w:rsidR="00DA2813" w:rsidRPr="004F680B" w:rsidRDefault="00DA2813" w:rsidP="004F680B">
      <w:pPr>
        <w:spacing w:before="120" w:after="120" w:line="300" w:lineRule="atLeast"/>
        <w:jc w:val="both"/>
        <w:rPr>
          <w:rFonts w:ascii="Times New Roman" w:eastAsia="Times New Roman" w:hAnsi="Times New Roman" w:cs="Times New Roman"/>
          <w:b/>
          <w:bCs/>
          <w:sz w:val="24"/>
          <w:szCs w:val="24"/>
          <w:lang w:eastAsia="ru-RU"/>
        </w:rPr>
      </w:pPr>
      <w:r w:rsidRPr="004F680B">
        <w:rPr>
          <w:rFonts w:ascii="Times New Roman" w:eastAsia="Times New Roman" w:hAnsi="Times New Roman" w:cs="Times New Roman"/>
          <w:b/>
          <w:bCs/>
          <w:sz w:val="24"/>
          <w:szCs w:val="24"/>
          <w:lang w:eastAsia="ru-RU"/>
        </w:rPr>
        <w:lastRenderedPageBreak/>
        <w:t>В случае если доход по облигациям выплачивается за определенные периоды (купонные периоды), указываются данные периоды или порядок их определения.</w:t>
      </w:r>
    </w:p>
    <w:p w14:paraId="1E1BD521" w14:textId="34BC1E7C" w:rsidR="00462135" w:rsidRPr="004F680B" w:rsidRDefault="00462135" w:rsidP="004F680B">
      <w:pPr>
        <w:spacing w:before="120" w:after="120" w:line="300" w:lineRule="atLeast"/>
        <w:jc w:val="both"/>
        <w:rPr>
          <w:rFonts w:ascii="Times New Roman" w:eastAsia="Times New Roman" w:hAnsi="Times New Roman" w:cs="Times New Roman"/>
          <w:sz w:val="24"/>
          <w:szCs w:val="24"/>
          <w:lang w:eastAsia="ru-RU"/>
        </w:rPr>
      </w:pPr>
      <w:bookmarkStart w:id="6" w:name="_Hlk75868017"/>
      <w:r w:rsidRPr="004F680B">
        <w:rPr>
          <w:rFonts w:ascii="Times New Roman" w:eastAsia="Times New Roman" w:hAnsi="Times New Roman" w:cs="Times New Roman"/>
          <w:sz w:val="24"/>
          <w:szCs w:val="24"/>
          <w:lang w:eastAsia="ru-RU"/>
        </w:rPr>
        <w:t xml:space="preserve">Доходом по Облигациям является сумма купонных доходов, начисляемых за каждый купонный период в виде процентов от номинальной стоимости (части номинальной стоимости) и выплачиваемых в дату окончания соответствующего купонного периода. </w:t>
      </w:r>
    </w:p>
    <w:p w14:paraId="2FEA37D1" w14:textId="0A5E01B8" w:rsidR="00EB644D" w:rsidRPr="004F680B" w:rsidRDefault="00EB644D"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i/>
          <w:iCs/>
          <w:sz w:val="24"/>
          <w:szCs w:val="24"/>
          <w:u w:val="single"/>
          <w:lang w:eastAsia="ru-RU"/>
        </w:rPr>
        <w:t>Количество купонных периодов:</w:t>
      </w:r>
      <w:r w:rsidRPr="004F680B">
        <w:rPr>
          <w:rFonts w:ascii="Times New Roman" w:eastAsia="Times New Roman" w:hAnsi="Times New Roman" w:cs="Times New Roman"/>
          <w:sz w:val="24"/>
          <w:szCs w:val="24"/>
          <w:lang w:eastAsia="ru-RU"/>
        </w:rPr>
        <w:t xml:space="preserve"> 21 (Двадцать один). </w:t>
      </w:r>
    </w:p>
    <w:p w14:paraId="5374B48D" w14:textId="603D4DDB" w:rsidR="00EB644D" w:rsidRPr="004F680B" w:rsidRDefault="00EB644D"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i/>
          <w:iCs/>
          <w:sz w:val="24"/>
          <w:szCs w:val="24"/>
          <w:u w:val="single"/>
          <w:lang w:eastAsia="ru-RU"/>
        </w:rPr>
        <w:t>Длительность каждого из купонных периодов:</w:t>
      </w:r>
      <w:r w:rsidRPr="004F680B">
        <w:rPr>
          <w:rFonts w:ascii="Times New Roman" w:eastAsia="Times New Roman" w:hAnsi="Times New Roman" w:cs="Times New Roman"/>
          <w:sz w:val="24"/>
          <w:szCs w:val="24"/>
          <w:lang w:eastAsia="ru-RU"/>
        </w:rPr>
        <w:t xml:space="preserve"> 182 (Сто восемьдесят два) дня.</w:t>
      </w:r>
    </w:p>
    <w:p w14:paraId="47BD81DE" w14:textId="5E9D602F" w:rsidR="006C3033" w:rsidRPr="004F680B" w:rsidRDefault="006C3033"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Датой начала первого купонного периода является дата начала размещения Облигаций.</w:t>
      </w:r>
    </w:p>
    <w:p w14:paraId="4C2BEA8E" w14:textId="77777777" w:rsidR="006C3033" w:rsidRPr="004F680B" w:rsidRDefault="006C3033"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Датами окончания купонных периодов являются:</w:t>
      </w:r>
    </w:p>
    <w:p w14:paraId="4BD2194F" w14:textId="5AA3055E" w:rsidR="006C3033" w:rsidRPr="004F680B" w:rsidRDefault="006C3033" w:rsidP="004F680B">
      <w:pPr>
        <w:pStyle w:val="a6"/>
        <w:numPr>
          <w:ilvl w:val="0"/>
          <w:numId w:val="4"/>
        </w:numPr>
        <w:spacing w:before="120" w:after="120" w:line="300" w:lineRule="atLeast"/>
        <w:ind w:left="0" w:firstLine="0"/>
        <w:contextualSpacing w:val="0"/>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для первого купонного периода – 182-й (Сто восемьдесят второй) день с даты начала размещения Облигаций; </w:t>
      </w:r>
    </w:p>
    <w:p w14:paraId="5621CFBA" w14:textId="723AF3AC" w:rsidR="006C3033" w:rsidRPr="004F680B" w:rsidRDefault="006C3033" w:rsidP="004F680B">
      <w:pPr>
        <w:pStyle w:val="a6"/>
        <w:numPr>
          <w:ilvl w:val="0"/>
          <w:numId w:val="4"/>
        </w:numPr>
        <w:spacing w:before="120" w:after="120" w:line="300" w:lineRule="atLeast"/>
        <w:ind w:left="0" w:firstLine="0"/>
        <w:contextualSpacing w:val="0"/>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для второго купонного периода – 364-й (Триста шестьдесят четвертый) день с даты начала размещения Облигаций; </w:t>
      </w:r>
    </w:p>
    <w:p w14:paraId="6A2AFF37" w14:textId="0C2E95F1" w:rsidR="006C3033" w:rsidRPr="004F680B" w:rsidRDefault="006C3033" w:rsidP="004F680B">
      <w:pPr>
        <w:pStyle w:val="a6"/>
        <w:numPr>
          <w:ilvl w:val="0"/>
          <w:numId w:val="4"/>
        </w:numPr>
        <w:spacing w:before="120" w:after="120" w:line="300" w:lineRule="atLeast"/>
        <w:ind w:left="0" w:firstLine="0"/>
        <w:contextualSpacing w:val="0"/>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для третьего купонного периода – 546-й (Пятьсот сорок шестой) день с даты начала размещения Облигаций; </w:t>
      </w:r>
    </w:p>
    <w:p w14:paraId="0E8DC95C" w14:textId="5019E337" w:rsidR="006C3033" w:rsidRPr="004F680B" w:rsidRDefault="006C3033" w:rsidP="004F680B">
      <w:pPr>
        <w:pStyle w:val="a6"/>
        <w:numPr>
          <w:ilvl w:val="0"/>
          <w:numId w:val="4"/>
        </w:numPr>
        <w:spacing w:before="120" w:after="120" w:line="300" w:lineRule="atLeast"/>
        <w:ind w:left="0" w:firstLine="0"/>
        <w:contextualSpacing w:val="0"/>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для четвертого купонного периода – 728-й (Семьсот двадцать восьмой) день с даты начала размещения Облигаций; </w:t>
      </w:r>
    </w:p>
    <w:p w14:paraId="707282DE" w14:textId="695DD74F" w:rsidR="006C3033" w:rsidRPr="004F680B" w:rsidRDefault="006C3033" w:rsidP="004F680B">
      <w:pPr>
        <w:pStyle w:val="a6"/>
        <w:numPr>
          <w:ilvl w:val="0"/>
          <w:numId w:val="4"/>
        </w:numPr>
        <w:spacing w:before="120" w:after="120" w:line="300" w:lineRule="atLeast"/>
        <w:ind w:left="0" w:firstLine="0"/>
        <w:contextualSpacing w:val="0"/>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для пятого купонного периода – 910-й (Девятьсот десятый) день с даты начала размещения Облигаций;</w:t>
      </w:r>
    </w:p>
    <w:p w14:paraId="7413848B" w14:textId="5AF99453" w:rsidR="006C3033" w:rsidRPr="004F680B" w:rsidRDefault="006C3033" w:rsidP="004F680B">
      <w:pPr>
        <w:pStyle w:val="a6"/>
        <w:numPr>
          <w:ilvl w:val="0"/>
          <w:numId w:val="4"/>
        </w:numPr>
        <w:spacing w:before="120" w:after="120" w:line="300" w:lineRule="atLeast"/>
        <w:ind w:left="0" w:firstLine="0"/>
        <w:contextualSpacing w:val="0"/>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для шестого купонного периода – 1092-й (Одна тысяча девяносто второй) день с даты начала размещения Облигаций; </w:t>
      </w:r>
    </w:p>
    <w:p w14:paraId="2BD0B91D" w14:textId="673E4568" w:rsidR="006C3033" w:rsidRPr="004F680B" w:rsidRDefault="006C3033" w:rsidP="004F680B">
      <w:pPr>
        <w:pStyle w:val="a6"/>
        <w:numPr>
          <w:ilvl w:val="0"/>
          <w:numId w:val="4"/>
        </w:numPr>
        <w:spacing w:before="120" w:after="120" w:line="300" w:lineRule="atLeast"/>
        <w:ind w:left="0" w:firstLine="0"/>
        <w:contextualSpacing w:val="0"/>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для седьмого купонного периода – 1274-й (Одна тысяча двести семьдесят четвертый) день с даты начала размещения Облигаций; </w:t>
      </w:r>
    </w:p>
    <w:p w14:paraId="015A67AE" w14:textId="3B8B3A09" w:rsidR="006C3033" w:rsidRPr="004F680B" w:rsidRDefault="006C3033" w:rsidP="004F680B">
      <w:pPr>
        <w:pStyle w:val="a6"/>
        <w:numPr>
          <w:ilvl w:val="0"/>
          <w:numId w:val="4"/>
        </w:numPr>
        <w:spacing w:before="120" w:after="120" w:line="300" w:lineRule="atLeast"/>
        <w:ind w:left="0" w:firstLine="0"/>
        <w:contextualSpacing w:val="0"/>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для восьмого купонного периода – 1456-й (Одна тысяча четыреста пятьдесят шестой) день с даты начала размещения Облигаций; </w:t>
      </w:r>
    </w:p>
    <w:p w14:paraId="04481F09" w14:textId="79729356" w:rsidR="006C3033" w:rsidRPr="004F680B" w:rsidRDefault="006C3033" w:rsidP="004F680B">
      <w:pPr>
        <w:pStyle w:val="a6"/>
        <w:numPr>
          <w:ilvl w:val="0"/>
          <w:numId w:val="4"/>
        </w:numPr>
        <w:spacing w:before="120" w:after="120" w:line="300" w:lineRule="atLeast"/>
        <w:ind w:left="0" w:firstLine="0"/>
        <w:contextualSpacing w:val="0"/>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для девятого купонного периода – 1638-й (Одна тысяча шестьсот тридцать восьмой) день с даты начала размещения Облигаций; </w:t>
      </w:r>
    </w:p>
    <w:p w14:paraId="5DDB3ED0" w14:textId="15F880D1" w:rsidR="006C3033" w:rsidRPr="004F680B" w:rsidRDefault="006C3033" w:rsidP="004F680B">
      <w:pPr>
        <w:pStyle w:val="a6"/>
        <w:numPr>
          <w:ilvl w:val="0"/>
          <w:numId w:val="4"/>
        </w:numPr>
        <w:spacing w:before="120" w:after="120" w:line="300" w:lineRule="atLeast"/>
        <w:ind w:left="0" w:firstLine="0"/>
        <w:contextualSpacing w:val="0"/>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для десятого купонного периода – 1820-й (Одна тысяча восемьсот двадцатый) день с даты начала размещения Облигаций; </w:t>
      </w:r>
    </w:p>
    <w:p w14:paraId="3F058CC9" w14:textId="69945875" w:rsidR="006C3033" w:rsidRPr="004F680B" w:rsidRDefault="006C3033" w:rsidP="004F680B">
      <w:pPr>
        <w:pStyle w:val="a6"/>
        <w:numPr>
          <w:ilvl w:val="0"/>
          <w:numId w:val="4"/>
        </w:numPr>
        <w:spacing w:before="120" w:after="120" w:line="300" w:lineRule="atLeast"/>
        <w:ind w:left="0" w:firstLine="0"/>
        <w:contextualSpacing w:val="0"/>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для одиннадцатого купонного периода – 2002-й (Две тысячи второй) день с даты начала размещения Облигаций; </w:t>
      </w:r>
    </w:p>
    <w:p w14:paraId="52F6BFBA" w14:textId="02E36B34" w:rsidR="006C3033" w:rsidRPr="004F680B" w:rsidRDefault="006C3033" w:rsidP="004F680B">
      <w:pPr>
        <w:pStyle w:val="a6"/>
        <w:numPr>
          <w:ilvl w:val="0"/>
          <w:numId w:val="4"/>
        </w:numPr>
        <w:spacing w:before="120" w:after="120" w:line="300" w:lineRule="atLeast"/>
        <w:ind w:left="0" w:firstLine="0"/>
        <w:contextualSpacing w:val="0"/>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для двенадцатого купонного периода – 2184-й (Две тысячи сто восемьдесят четвертый) день с даты начала размещения Облигаций; </w:t>
      </w:r>
    </w:p>
    <w:p w14:paraId="5F263210" w14:textId="15AC025D" w:rsidR="006C3033" w:rsidRPr="004F680B" w:rsidRDefault="006C3033" w:rsidP="004F680B">
      <w:pPr>
        <w:pStyle w:val="a6"/>
        <w:numPr>
          <w:ilvl w:val="0"/>
          <w:numId w:val="4"/>
        </w:numPr>
        <w:spacing w:before="120" w:after="120" w:line="300" w:lineRule="atLeast"/>
        <w:ind w:left="0" w:firstLine="0"/>
        <w:contextualSpacing w:val="0"/>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для тринадцатого купонного периода – 2366-й (Две тысячи триста шестьдесят шестой) день с даты начала размещения Облигаций; </w:t>
      </w:r>
    </w:p>
    <w:p w14:paraId="575B7471" w14:textId="01863BAD" w:rsidR="006C3033" w:rsidRPr="004F680B" w:rsidRDefault="006C3033" w:rsidP="004F680B">
      <w:pPr>
        <w:pStyle w:val="a6"/>
        <w:numPr>
          <w:ilvl w:val="0"/>
          <w:numId w:val="4"/>
        </w:numPr>
        <w:spacing w:before="120" w:after="120" w:line="300" w:lineRule="atLeast"/>
        <w:ind w:left="0" w:firstLine="0"/>
        <w:contextualSpacing w:val="0"/>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для четырнадцатого купонного периода – 2548-й (Две тысячи пятьсот сорок восьмой) день с даты начала размещения Облигаций; </w:t>
      </w:r>
    </w:p>
    <w:p w14:paraId="6A8EEAB7" w14:textId="1C58461B" w:rsidR="006C3033" w:rsidRPr="004F680B" w:rsidRDefault="006C3033" w:rsidP="004F680B">
      <w:pPr>
        <w:pStyle w:val="a6"/>
        <w:numPr>
          <w:ilvl w:val="0"/>
          <w:numId w:val="4"/>
        </w:numPr>
        <w:spacing w:before="120" w:after="120" w:line="300" w:lineRule="atLeast"/>
        <w:ind w:left="0" w:firstLine="0"/>
        <w:contextualSpacing w:val="0"/>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для пятнадцатого купонного периода – 2730-й (Две тысячи семьсот тридцатый) день с даты начала размещения Облигаций; </w:t>
      </w:r>
    </w:p>
    <w:p w14:paraId="07CF5C41" w14:textId="6EADCB2C" w:rsidR="006C3033" w:rsidRPr="004F680B" w:rsidRDefault="006C3033" w:rsidP="004F680B">
      <w:pPr>
        <w:pStyle w:val="a6"/>
        <w:numPr>
          <w:ilvl w:val="0"/>
          <w:numId w:val="4"/>
        </w:numPr>
        <w:spacing w:before="120" w:after="120" w:line="300" w:lineRule="atLeast"/>
        <w:ind w:left="0" w:firstLine="0"/>
        <w:contextualSpacing w:val="0"/>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для шестнадцатого купонного периода – 2912-й (Две тысячи девятьсот двенадцатый) день с даты начала размещения Облигаций; </w:t>
      </w:r>
    </w:p>
    <w:p w14:paraId="3912E110" w14:textId="1F753638" w:rsidR="006C3033" w:rsidRPr="004F680B" w:rsidRDefault="006C3033" w:rsidP="004F680B">
      <w:pPr>
        <w:pStyle w:val="a6"/>
        <w:numPr>
          <w:ilvl w:val="0"/>
          <w:numId w:val="4"/>
        </w:numPr>
        <w:spacing w:before="120" w:after="120" w:line="300" w:lineRule="atLeast"/>
        <w:ind w:left="0" w:firstLine="0"/>
        <w:contextualSpacing w:val="0"/>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lastRenderedPageBreak/>
        <w:t xml:space="preserve">для семнадцатого купонного периода – 3094-й (Три тысячи девяносто четвертый) день с даты начала размещения Облигаций; </w:t>
      </w:r>
    </w:p>
    <w:p w14:paraId="2450E62D" w14:textId="3E8C17AE" w:rsidR="006C3033" w:rsidRPr="004F680B" w:rsidRDefault="006C3033" w:rsidP="004F680B">
      <w:pPr>
        <w:pStyle w:val="a6"/>
        <w:numPr>
          <w:ilvl w:val="0"/>
          <w:numId w:val="4"/>
        </w:numPr>
        <w:spacing w:before="120" w:after="120" w:line="300" w:lineRule="atLeast"/>
        <w:ind w:left="0" w:firstLine="0"/>
        <w:contextualSpacing w:val="0"/>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для восемнадцатого купонного периода – 3276-й (Три тысячи двести семьдесят шестой) день с даты начала размещения Облигаций; </w:t>
      </w:r>
    </w:p>
    <w:p w14:paraId="4E9B0B23" w14:textId="27FD6157" w:rsidR="006C3033" w:rsidRPr="004F680B" w:rsidRDefault="006C3033" w:rsidP="004F680B">
      <w:pPr>
        <w:pStyle w:val="a6"/>
        <w:numPr>
          <w:ilvl w:val="0"/>
          <w:numId w:val="4"/>
        </w:numPr>
        <w:spacing w:before="120" w:after="120" w:line="300" w:lineRule="atLeast"/>
        <w:ind w:left="0" w:firstLine="0"/>
        <w:contextualSpacing w:val="0"/>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для девятнадцатого купонного периода – 3458-й (Три тысячи четыреста пятьдесят восьмой) день с даты начала размещения Облигаций; </w:t>
      </w:r>
    </w:p>
    <w:p w14:paraId="50E485DA" w14:textId="030DC2D8" w:rsidR="00EB644D" w:rsidRPr="004F680B" w:rsidRDefault="006C3033" w:rsidP="004F680B">
      <w:pPr>
        <w:pStyle w:val="a6"/>
        <w:numPr>
          <w:ilvl w:val="0"/>
          <w:numId w:val="4"/>
        </w:numPr>
        <w:spacing w:before="120" w:after="120" w:line="300" w:lineRule="atLeast"/>
        <w:ind w:left="0" w:firstLine="0"/>
        <w:contextualSpacing w:val="0"/>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для двадцатого купонного периода – 3640-й (Три тысячи шестьсот сороковой) день с даты начала размещения Облигаций</w:t>
      </w:r>
      <w:r w:rsidR="00A57F4E" w:rsidRPr="004F680B">
        <w:rPr>
          <w:rFonts w:ascii="Times New Roman" w:eastAsia="Times New Roman" w:hAnsi="Times New Roman" w:cs="Times New Roman"/>
          <w:sz w:val="24"/>
          <w:szCs w:val="24"/>
          <w:lang w:eastAsia="ru-RU"/>
        </w:rPr>
        <w:t>;</w:t>
      </w:r>
    </w:p>
    <w:p w14:paraId="00526D65" w14:textId="0935922E" w:rsidR="00A57F4E" w:rsidRPr="004F680B" w:rsidRDefault="00A57F4E" w:rsidP="004F680B">
      <w:pPr>
        <w:pStyle w:val="a6"/>
        <w:numPr>
          <w:ilvl w:val="0"/>
          <w:numId w:val="4"/>
        </w:numPr>
        <w:spacing w:before="120" w:after="120" w:line="300" w:lineRule="atLeast"/>
        <w:ind w:left="0" w:firstLine="0"/>
        <w:contextualSpacing w:val="0"/>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для двадцать первого купонного периода – 3822-й (Три тысячи восемьсот двадцать второй) день с даты начала размещения Облигаций.</w:t>
      </w:r>
    </w:p>
    <w:p w14:paraId="3040E15B" w14:textId="61E8E64B" w:rsidR="00A06378" w:rsidRPr="004F680B" w:rsidRDefault="00A06378" w:rsidP="004F680B">
      <w:pPr>
        <w:spacing w:before="120" w:after="120" w:line="300" w:lineRule="atLeast"/>
        <w:jc w:val="both"/>
        <w:rPr>
          <w:rFonts w:ascii="Times New Roman" w:eastAsia="Times New Roman" w:hAnsi="Times New Roman" w:cs="Times New Roman"/>
          <w:i/>
          <w:iCs/>
          <w:sz w:val="24"/>
          <w:szCs w:val="24"/>
          <w:u w:val="single"/>
          <w:lang w:eastAsia="ru-RU"/>
        </w:rPr>
      </w:pPr>
      <w:r w:rsidRPr="004F680B">
        <w:rPr>
          <w:rFonts w:ascii="Times New Roman" w:eastAsia="Times New Roman" w:hAnsi="Times New Roman" w:cs="Times New Roman"/>
          <w:i/>
          <w:iCs/>
          <w:sz w:val="24"/>
          <w:szCs w:val="24"/>
          <w:u w:val="single"/>
          <w:lang w:eastAsia="ru-RU"/>
        </w:rPr>
        <w:t>Расчет суммы выплат по каждому i-му купону на одну Облигацию производится по следующей формуле:</w:t>
      </w:r>
    </w:p>
    <w:p w14:paraId="79BF50F4" w14:textId="77777777" w:rsidR="00B42007" w:rsidRPr="004F680B" w:rsidRDefault="00B42007"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Кj = Cj * Nom * (T(j) -T(j-1)) / (365 * 100%), где </w:t>
      </w:r>
    </w:p>
    <w:p w14:paraId="3B9189D7" w14:textId="43AF1A09" w:rsidR="00B42007" w:rsidRPr="004F680B" w:rsidRDefault="00B42007"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Кj - величина купонного дохода по каждой Облигации</w:t>
      </w:r>
      <w:r w:rsidR="00562110" w:rsidRPr="004F680B">
        <w:rPr>
          <w:rFonts w:ascii="Times New Roman" w:eastAsia="Times New Roman" w:hAnsi="Times New Roman" w:cs="Times New Roman"/>
          <w:sz w:val="24"/>
          <w:szCs w:val="24"/>
          <w:lang w:eastAsia="ru-RU"/>
        </w:rPr>
        <w:t xml:space="preserve">, в </w:t>
      </w:r>
      <w:r w:rsidR="00CD48C7">
        <w:rPr>
          <w:rFonts w:ascii="Times New Roman" w:eastAsia="Times New Roman" w:hAnsi="Times New Roman" w:cs="Times New Roman"/>
          <w:sz w:val="24"/>
          <w:szCs w:val="24"/>
          <w:lang w:eastAsia="ru-RU"/>
        </w:rPr>
        <w:t>д</w:t>
      </w:r>
      <w:r w:rsidR="00562110" w:rsidRPr="004F680B">
        <w:rPr>
          <w:rFonts w:ascii="Times New Roman" w:eastAsia="Times New Roman" w:hAnsi="Times New Roman" w:cs="Times New Roman"/>
          <w:sz w:val="24"/>
          <w:szCs w:val="24"/>
          <w:lang w:eastAsia="ru-RU"/>
        </w:rPr>
        <w:t>олларах США</w:t>
      </w:r>
      <w:r w:rsidRPr="004F680B">
        <w:rPr>
          <w:rFonts w:ascii="Times New Roman" w:eastAsia="Times New Roman" w:hAnsi="Times New Roman" w:cs="Times New Roman"/>
          <w:sz w:val="24"/>
          <w:szCs w:val="24"/>
          <w:lang w:eastAsia="ru-RU"/>
        </w:rPr>
        <w:t xml:space="preserve">; </w:t>
      </w:r>
    </w:p>
    <w:p w14:paraId="5961D7D8" w14:textId="2DC4308A" w:rsidR="00B42007" w:rsidRPr="004F680B" w:rsidRDefault="00B42007"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j – порядковый номер купонного периода</w:t>
      </w:r>
      <w:r w:rsidR="00395F52" w:rsidRPr="004F680B">
        <w:rPr>
          <w:rFonts w:ascii="Times New Roman" w:eastAsia="Times New Roman" w:hAnsi="Times New Roman" w:cs="Times New Roman"/>
          <w:sz w:val="24"/>
          <w:szCs w:val="24"/>
          <w:lang w:eastAsia="ru-RU"/>
        </w:rPr>
        <w:t xml:space="preserve"> (</w:t>
      </w:r>
      <w:r w:rsidR="00395F52" w:rsidRPr="004F680B">
        <w:rPr>
          <w:rFonts w:ascii="Times New Roman" w:eastAsia="Times New Roman" w:hAnsi="Times New Roman" w:cs="Times New Roman"/>
          <w:sz w:val="24"/>
          <w:szCs w:val="24"/>
          <w:lang w:val="en-US" w:eastAsia="ru-RU"/>
        </w:rPr>
        <w:t>j</w:t>
      </w:r>
      <w:r w:rsidR="00395F52" w:rsidRPr="004F680B">
        <w:rPr>
          <w:rFonts w:ascii="Times New Roman" w:eastAsia="Times New Roman" w:hAnsi="Times New Roman" w:cs="Times New Roman"/>
          <w:sz w:val="24"/>
          <w:szCs w:val="24"/>
          <w:lang w:eastAsia="ru-RU"/>
        </w:rPr>
        <w:t>=1,2,3…21)</w:t>
      </w:r>
      <w:r w:rsidRPr="004F680B">
        <w:rPr>
          <w:rFonts w:ascii="Times New Roman" w:eastAsia="Times New Roman" w:hAnsi="Times New Roman" w:cs="Times New Roman"/>
          <w:sz w:val="24"/>
          <w:szCs w:val="24"/>
          <w:lang w:eastAsia="ru-RU"/>
        </w:rPr>
        <w:t xml:space="preserve">; </w:t>
      </w:r>
    </w:p>
    <w:p w14:paraId="19A25209" w14:textId="2F86A410" w:rsidR="00B42007" w:rsidRPr="004F680B" w:rsidRDefault="00B42007"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Nom – непогашенная часть номинальной стоимости одной </w:t>
      </w:r>
      <w:r w:rsidR="00562110" w:rsidRPr="004F680B">
        <w:rPr>
          <w:rFonts w:ascii="Times New Roman" w:eastAsia="Times New Roman" w:hAnsi="Times New Roman" w:cs="Times New Roman"/>
          <w:sz w:val="24"/>
          <w:szCs w:val="24"/>
          <w:lang w:eastAsia="ru-RU"/>
        </w:rPr>
        <w:t>О</w:t>
      </w:r>
      <w:r w:rsidRPr="004F680B">
        <w:rPr>
          <w:rFonts w:ascii="Times New Roman" w:eastAsia="Times New Roman" w:hAnsi="Times New Roman" w:cs="Times New Roman"/>
          <w:sz w:val="24"/>
          <w:szCs w:val="24"/>
          <w:lang w:eastAsia="ru-RU"/>
        </w:rPr>
        <w:t>блигации</w:t>
      </w:r>
      <w:r w:rsidR="00562110" w:rsidRPr="004F680B">
        <w:rPr>
          <w:rFonts w:ascii="Times New Roman" w:eastAsia="Times New Roman" w:hAnsi="Times New Roman" w:cs="Times New Roman"/>
          <w:sz w:val="24"/>
          <w:szCs w:val="24"/>
          <w:lang w:eastAsia="ru-RU"/>
        </w:rPr>
        <w:t xml:space="preserve">, а в случае, если часть обязательств Кредитной организации-эмитента по возврату номинальной стоимости </w:t>
      </w:r>
      <w:r w:rsidR="004878EE" w:rsidRPr="004F680B">
        <w:rPr>
          <w:rFonts w:ascii="Times New Roman" w:eastAsia="Times New Roman" w:hAnsi="Times New Roman" w:cs="Times New Roman"/>
          <w:sz w:val="24"/>
          <w:szCs w:val="24"/>
          <w:lang w:eastAsia="ru-RU"/>
        </w:rPr>
        <w:t xml:space="preserve">владельцам Облигаций были прекращены в связи с наступлением Событий прекращения обязательств, указанных в п. </w:t>
      </w:r>
      <w:r w:rsidR="004878EE" w:rsidRPr="004F680B">
        <w:rPr>
          <w:rFonts w:ascii="Times New Roman" w:eastAsia="Times New Roman" w:hAnsi="Times New Roman" w:cs="Times New Roman"/>
          <w:sz w:val="24"/>
          <w:szCs w:val="24"/>
          <w:lang w:eastAsia="ru-RU"/>
        </w:rPr>
        <w:fldChar w:fldCharType="begin"/>
      </w:r>
      <w:r w:rsidR="004878EE" w:rsidRPr="004F680B">
        <w:rPr>
          <w:rFonts w:ascii="Times New Roman" w:eastAsia="Times New Roman" w:hAnsi="Times New Roman" w:cs="Times New Roman"/>
          <w:sz w:val="24"/>
          <w:szCs w:val="24"/>
          <w:lang w:eastAsia="ru-RU"/>
        </w:rPr>
        <w:instrText xml:space="preserve"> REF _Ref74824672 \r \h  \* MERGEFORMAT </w:instrText>
      </w:r>
      <w:r w:rsidR="004878EE" w:rsidRPr="004F680B">
        <w:rPr>
          <w:rFonts w:ascii="Times New Roman" w:eastAsia="Times New Roman" w:hAnsi="Times New Roman" w:cs="Times New Roman"/>
          <w:sz w:val="24"/>
          <w:szCs w:val="24"/>
          <w:lang w:eastAsia="ru-RU"/>
        </w:rPr>
      </w:r>
      <w:r w:rsidR="004878EE" w:rsidRPr="004F680B">
        <w:rPr>
          <w:rFonts w:ascii="Times New Roman" w:eastAsia="Times New Roman" w:hAnsi="Times New Roman" w:cs="Times New Roman"/>
          <w:sz w:val="24"/>
          <w:szCs w:val="24"/>
          <w:lang w:eastAsia="ru-RU"/>
        </w:rPr>
        <w:fldChar w:fldCharType="separate"/>
      </w:r>
      <w:r w:rsidR="006F2D23">
        <w:rPr>
          <w:rFonts w:ascii="Times New Roman" w:eastAsia="Times New Roman" w:hAnsi="Times New Roman" w:cs="Times New Roman"/>
          <w:sz w:val="24"/>
          <w:szCs w:val="24"/>
          <w:lang w:eastAsia="ru-RU"/>
        </w:rPr>
        <w:t>5.8.1</w:t>
      </w:r>
      <w:r w:rsidR="004878EE" w:rsidRPr="004F680B">
        <w:rPr>
          <w:rFonts w:ascii="Times New Roman" w:eastAsia="Times New Roman" w:hAnsi="Times New Roman" w:cs="Times New Roman"/>
          <w:sz w:val="24"/>
          <w:szCs w:val="24"/>
          <w:lang w:eastAsia="ru-RU"/>
        </w:rPr>
        <w:fldChar w:fldCharType="end"/>
      </w:r>
      <w:r w:rsidR="004878EE" w:rsidRPr="004F680B">
        <w:rPr>
          <w:rFonts w:ascii="Times New Roman" w:eastAsia="Times New Roman" w:hAnsi="Times New Roman" w:cs="Times New Roman"/>
          <w:sz w:val="24"/>
          <w:szCs w:val="24"/>
          <w:lang w:eastAsia="ru-RU"/>
        </w:rPr>
        <w:t xml:space="preserve"> Решения о выпуске, в предыдущих купонных периодах или в течение </w:t>
      </w:r>
      <w:r w:rsidR="00251ACF" w:rsidRPr="004F680B">
        <w:rPr>
          <w:rFonts w:ascii="Times New Roman" w:eastAsia="Times New Roman" w:hAnsi="Times New Roman" w:cs="Times New Roman"/>
          <w:sz w:val="24"/>
          <w:szCs w:val="24"/>
          <w:lang w:val="en-US" w:eastAsia="ru-RU"/>
        </w:rPr>
        <w:t>j</w:t>
      </w:r>
      <w:r w:rsidR="004878EE" w:rsidRPr="004F680B">
        <w:rPr>
          <w:rFonts w:ascii="Times New Roman" w:eastAsia="Times New Roman" w:hAnsi="Times New Roman" w:cs="Times New Roman"/>
          <w:sz w:val="24"/>
          <w:szCs w:val="24"/>
          <w:lang w:eastAsia="ru-RU"/>
        </w:rPr>
        <w:t xml:space="preserve">-го купонного периода, часть номинальной стоимости одной Облигации, обязательства по возврату которой не прекращены до даты, на которую рассчитывается купонный доход, в </w:t>
      </w:r>
      <w:r w:rsidR="00CD48C7">
        <w:rPr>
          <w:rFonts w:ascii="Times New Roman" w:eastAsia="Times New Roman" w:hAnsi="Times New Roman" w:cs="Times New Roman"/>
          <w:sz w:val="24"/>
          <w:szCs w:val="24"/>
          <w:lang w:eastAsia="ru-RU"/>
        </w:rPr>
        <w:t>д</w:t>
      </w:r>
      <w:r w:rsidR="004878EE" w:rsidRPr="004F680B">
        <w:rPr>
          <w:rFonts w:ascii="Times New Roman" w:eastAsia="Times New Roman" w:hAnsi="Times New Roman" w:cs="Times New Roman"/>
          <w:sz w:val="24"/>
          <w:szCs w:val="24"/>
          <w:lang w:eastAsia="ru-RU"/>
        </w:rPr>
        <w:t>олларах США</w:t>
      </w:r>
      <w:r w:rsidRPr="004F680B">
        <w:rPr>
          <w:rFonts w:ascii="Times New Roman" w:eastAsia="Times New Roman" w:hAnsi="Times New Roman" w:cs="Times New Roman"/>
          <w:sz w:val="24"/>
          <w:szCs w:val="24"/>
          <w:lang w:eastAsia="ru-RU"/>
        </w:rPr>
        <w:t xml:space="preserve">; </w:t>
      </w:r>
    </w:p>
    <w:p w14:paraId="0331F193" w14:textId="77777777" w:rsidR="00B42007" w:rsidRPr="004F680B" w:rsidRDefault="00B42007"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Cj – размер процентной ставки j-го купона, в процентах годовых; </w:t>
      </w:r>
    </w:p>
    <w:p w14:paraId="2E0D40C3" w14:textId="75BE37E6" w:rsidR="00B42007" w:rsidRPr="004F680B" w:rsidRDefault="00B42007"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T(j-1) – дата окончания (j-1) купонного периода (для случая первого купонного периода Т(j-1) – это дата начала размещения </w:t>
      </w:r>
      <w:r w:rsidR="00395F52" w:rsidRPr="004F680B">
        <w:rPr>
          <w:rFonts w:ascii="Times New Roman" w:eastAsia="Times New Roman" w:hAnsi="Times New Roman" w:cs="Times New Roman"/>
          <w:sz w:val="24"/>
          <w:szCs w:val="24"/>
          <w:lang w:eastAsia="ru-RU"/>
        </w:rPr>
        <w:t>О</w:t>
      </w:r>
      <w:r w:rsidRPr="004F680B">
        <w:rPr>
          <w:rFonts w:ascii="Times New Roman" w:eastAsia="Times New Roman" w:hAnsi="Times New Roman" w:cs="Times New Roman"/>
          <w:sz w:val="24"/>
          <w:szCs w:val="24"/>
          <w:lang w:eastAsia="ru-RU"/>
        </w:rPr>
        <w:t xml:space="preserve">блигаций); </w:t>
      </w:r>
    </w:p>
    <w:p w14:paraId="312B2008" w14:textId="77777777" w:rsidR="00B42007" w:rsidRPr="004F680B" w:rsidRDefault="00B42007"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T(j) – дата окончания j-го купонного периода.</w:t>
      </w:r>
    </w:p>
    <w:p w14:paraId="7AD19FED" w14:textId="5AEE83C4" w:rsidR="00A06378" w:rsidRPr="004F680B" w:rsidRDefault="00B42007"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Кj</w:t>
      </w:r>
      <w:r w:rsidR="00A06378" w:rsidRPr="004F680B">
        <w:rPr>
          <w:rFonts w:ascii="Times New Roman" w:eastAsia="Times New Roman" w:hAnsi="Times New Roman" w:cs="Times New Roman"/>
          <w:sz w:val="24"/>
          <w:szCs w:val="24"/>
          <w:lang w:eastAsia="ru-RU"/>
        </w:rPr>
        <w:t xml:space="preserve">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пяти, второй знак после запятой увеличивается на единицу, в случае, если третий знак после запятой меньше пяти, второй знак после запятой не изменяется).</w:t>
      </w:r>
    </w:p>
    <w:p w14:paraId="7E8EA611" w14:textId="77777777" w:rsidR="00A06378" w:rsidRPr="004F680B" w:rsidRDefault="00A06378" w:rsidP="004F680B">
      <w:pPr>
        <w:spacing w:before="120" w:after="120" w:line="300" w:lineRule="atLeast"/>
        <w:jc w:val="both"/>
        <w:rPr>
          <w:rFonts w:ascii="Times New Roman" w:eastAsia="Times New Roman" w:hAnsi="Times New Roman" w:cs="Times New Roman"/>
          <w:i/>
          <w:iCs/>
          <w:sz w:val="24"/>
          <w:szCs w:val="24"/>
          <w:u w:val="single"/>
          <w:lang w:eastAsia="ru-RU"/>
        </w:rPr>
      </w:pPr>
      <w:r w:rsidRPr="004F680B">
        <w:rPr>
          <w:rFonts w:ascii="Times New Roman" w:eastAsia="Times New Roman" w:hAnsi="Times New Roman" w:cs="Times New Roman"/>
          <w:i/>
          <w:iCs/>
          <w:sz w:val="24"/>
          <w:szCs w:val="24"/>
          <w:u w:val="single"/>
          <w:lang w:eastAsia="ru-RU"/>
        </w:rPr>
        <w:t xml:space="preserve">Порядок определения процентной ставки по первому купону: </w:t>
      </w:r>
    </w:p>
    <w:p w14:paraId="4ED9F4B9" w14:textId="21060C84" w:rsidR="00D8346F" w:rsidRPr="004F680B" w:rsidRDefault="00A06378"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Процентная ставка по первому купону определяется единоличным исполнительным органом управления Эмитента до даты начала размещения </w:t>
      </w:r>
      <w:r w:rsidR="00395F52" w:rsidRPr="004F680B">
        <w:rPr>
          <w:rFonts w:ascii="Times New Roman" w:eastAsia="Times New Roman" w:hAnsi="Times New Roman" w:cs="Times New Roman"/>
          <w:sz w:val="24"/>
          <w:szCs w:val="24"/>
          <w:lang w:eastAsia="ru-RU"/>
        </w:rPr>
        <w:t>Облигаций</w:t>
      </w:r>
      <w:r w:rsidRPr="004F680B">
        <w:rPr>
          <w:rFonts w:ascii="Times New Roman" w:eastAsia="Times New Roman" w:hAnsi="Times New Roman" w:cs="Times New Roman"/>
          <w:sz w:val="24"/>
          <w:szCs w:val="24"/>
          <w:lang w:eastAsia="ru-RU"/>
        </w:rPr>
        <w:t>.</w:t>
      </w:r>
      <w:r w:rsidR="00D8346F" w:rsidRPr="004F680B">
        <w:rPr>
          <w:rFonts w:ascii="Times New Roman" w:eastAsia="Times New Roman" w:hAnsi="Times New Roman" w:cs="Times New Roman"/>
          <w:sz w:val="24"/>
          <w:szCs w:val="24"/>
          <w:lang w:eastAsia="ru-RU"/>
        </w:rPr>
        <w:t xml:space="preserve"> </w:t>
      </w:r>
    </w:p>
    <w:p w14:paraId="058D0DAC" w14:textId="35F30B22" w:rsidR="00D8346F" w:rsidRPr="004F680B" w:rsidRDefault="00D8346F"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При принятии решения о величине процентной ставки по первому купону Облигаций Эмитент будет исходить из того, что величина процентной ставки по Облигациям существенно не будет отличаться от среднего уровня процентов по аналогичным облигациям в дату начала их размещения и не предполагает процентных или иных выплат, связанных с результатами деятельности Эмитента или доходностью отдельных операций Эмитента, и не может превышать уровня, установленного Положением Банка России № 646-П для субординированных займов (облигационных выпусков) или иной процентной ставки, установленной Банком России для инструментов</w:t>
      </w:r>
      <w:r w:rsidR="00032067">
        <w:rPr>
          <w:rFonts w:ascii="Times New Roman" w:eastAsia="Times New Roman" w:hAnsi="Times New Roman" w:cs="Times New Roman"/>
          <w:sz w:val="24"/>
          <w:szCs w:val="24"/>
          <w:lang w:eastAsia="ru-RU"/>
        </w:rPr>
        <w:t xml:space="preserve"> в иностранной валюте</w:t>
      </w:r>
      <w:r w:rsidRPr="004F680B">
        <w:rPr>
          <w:rFonts w:ascii="Times New Roman" w:eastAsia="Times New Roman" w:hAnsi="Times New Roman" w:cs="Times New Roman"/>
          <w:sz w:val="24"/>
          <w:szCs w:val="24"/>
          <w:lang w:eastAsia="ru-RU"/>
        </w:rPr>
        <w:t>, подлежащих включению в состав источников дополнительного капитала, на дату определения ставки купона.</w:t>
      </w:r>
    </w:p>
    <w:p w14:paraId="4185DDE6" w14:textId="7F0792ED" w:rsidR="00A06378" w:rsidRPr="004F680B" w:rsidRDefault="00D8346F"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lastRenderedPageBreak/>
        <w:t xml:space="preserve">В случае изменения действующего </w:t>
      </w:r>
      <w:r w:rsidR="0060009E">
        <w:rPr>
          <w:rFonts w:ascii="Times New Roman" w:eastAsia="Times New Roman" w:hAnsi="Times New Roman" w:cs="Times New Roman"/>
          <w:sz w:val="24"/>
          <w:szCs w:val="24"/>
          <w:lang w:eastAsia="ru-RU"/>
        </w:rPr>
        <w:t>З</w:t>
      </w:r>
      <w:r w:rsidRPr="004F680B">
        <w:rPr>
          <w:rFonts w:ascii="Times New Roman" w:eastAsia="Times New Roman" w:hAnsi="Times New Roman" w:cs="Times New Roman"/>
          <w:sz w:val="24"/>
          <w:szCs w:val="24"/>
          <w:lang w:eastAsia="ru-RU"/>
        </w:rPr>
        <w:t xml:space="preserve">аконодательства </w:t>
      </w:r>
      <w:r w:rsidR="0060009E">
        <w:rPr>
          <w:rFonts w:ascii="Times New Roman" w:eastAsia="Times New Roman" w:hAnsi="Times New Roman" w:cs="Times New Roman"/>
          <w:sz w:val="24"/>
          <w:szCs w:val="24"/>
          <w:lang w:eastAsia="ru-RU"/>
        </w:rPr>
        <w:t>РФ</w:t>
      </w:r>
      <w:r w:rsidRPr="004F680B">
        <w:rPr>
          <w:rFonts w:ascii="Times New Roman" w:eastAsia="Times New Roman" w:hAnsi="Times New Roman" w:cs="Times New Roman"/>
          <w:sz w:val="24"/>
          <w:szCs w:val="24"/>
          <w:lang w:eastAsia="ru-RU"/>
        </w:rPr>
        <w:t xml:space="preserve"> в отношении указанной методики после подписания Решения о выпуске, положения, закрепленные Решением о выпуске, будут действовать с учетом изменившихся требований </w:t>
      </w:r>
      <w:r w:rsidR="0060009E">
        <w:rPr>
          <w:rFonts w:ascii="Times New Roman" w:eastAsia="Times New Roman" w:hAnsi="Times New Roman" w:cs="Times New Roman"/>
          <w:sz w:val="24"/>
          <w:szCs w:val="24"/>
          <w:lang w:eastAsia="ru-RU"/>
        </w:rPr>
        <w:t>Законодательства РФ</w:t>
      </w:r>
      <w:r w:rsidRPr="004F680B">
        <w:rPr>
          <w:rFonts w:ascii="Times New Roman" w:eastAsia="Times New Roman" w:hAnsi="Times New Roman" w:cs="Times New Roman"/>
          <w:sz w:val="24"/>
          <w:szCs w:val="24"/>
          <w:lang w:eastAsia="ru-RU"/>
        </w:rPr>
        <w:t>.</w:t>
      </w:r>
    </w:p>
    <w:p w14:paraId="479EA6FB" w14:textId="77777777" w:rsidR="00A06378" w:rsidRPr="004F680B" w:rsidRDefault="00A06378" w:rsidP="004F680B">
      <w:pPr>
        <w:spacing w:before="120" w:after="120" w:line="300" w:lineRule="atLeast"/>
        <w:jc w:val="both"/>
        <w:rPr>
          <w:rFonts w:ascii="Times New Roman" w:eastAsia="Times New Roman" w:hAnsi="Times New Roman" w:cs="Times New Roman"/>
          <w:i/>
          <w:iCs/>
          <w:sz w:val="24"/>
          <w:szCs w:val="24"/>
          <w:u w:val="single"/>
          <w:lang w:eastAsia="ru-RU"/>
        </w:rPr>
      </w:pPr>
      <w:r w:rsidRPr="004F680B">
        <w:rPr>
          <w:rFonts w:ascii="Times New Roman" w:eastAsia="Times New Roman" w:hAnsi="Times New Roman" w:cs="Times New Roman"/>
          <w:i/>
          <w:iCs/>
          <w:sz w:val="24"/>
          <w:szCs w:val="24"/>
          <w:u w:val="single"/>
          <w:lang w:eastAsia="ru-RU"/>
        </w:rPr>
        <w:t>Порядок определения процентной ставки по купонам, начиная со второго:</w:t>
      </w:r>
    </w:p>
    <w:p w14:paraId="4351346B" w14:textId="793EAF13" w:rsidR="003876C8" w:rsidRDefault="003876C8" w:rsidP="004F680B">
      <w:pPr>
        <w:spacing w:before="120" w:after="120" w:line="300" w:lineRule="atLeast"/>
        <w:jc w:val="both"/>
        <w:rPr>
          <w:rFonts w:ascii="Times New Roman" w:eastAsia="Times New Roman" w:hAnsi="Times New Roman" w:cs="Times New Roman"/>
          <w:sz w:val="24"/>
          <w:szCs w:val="24"/>
          <w:lang w:eastAsia="ru-RU"/>
        </w:rPr>
      </w:pPr>
      <w:r w:rsidRPr="003876C8">
        <w:rPr>
          <w:rFonts w:ascii="Times New Roman" w:eastAsia="Times New Roman" w:hAnsi="Times New Roman" w:cs="Times New Roman"/>
          <w:sz w:val="24"/>
          <w:szCs w:val="24"/>
          <w:lang w:eastAsia="ru-RU"/>
        </w:rPr>
        <w:t xml:space="preserve">Размер процентной ставки по купонным периодам со второго по двадцать первый включительно </w:t>
      </w:r>
      <w:r w:rsidR="00D3687F">
        <w:rPr>
          <w:rFonts w:ascii="Times New Roman" w:eastAsia="Times New Roman" w:hAnsi="Times New Roman" w:cs="Times New Roman"/>
          <w:sz w:val="24"/>
          <w:szCs w:val="24"/>
          <w:lang w:eastAsia="ru-RU"/>
        </w:rPr>
        <w:t>устанавливается равным</w:t>
      </w:r>
      <w:r w:rsidRPr="003876C8">
        <w:rPr>
          <w:rFonts w:ascii="Times New Roman" w:eastAsia="Times New Roman" w:hAnsi="Times New Roman" w:cs="Times New Roman"/>
          <w:sz w:val="24"/>
          <w:szCs w:val="24"/>
          <w:lang w:eastAsia="ru-RU"/>
        </w:rPr>
        <w:t xml:space="preserve"> размеру процентной ставки по первому купонному периоду.</w:t>
      </w:r>
    </w:p>
    <w:bookmarkEnd w:id="6"/>
    <w:p w14:paraId="31E8D4CF" w14:textId="3E5AFAB8" w:rsidR="00A06378" w:rsidRPr="004F680B" w:rsidRDefault="00A06378" w:rsidP="004F680B">
      <w:pPr>
        <w:spacing w:before="120" w:after="120" w:line="300" w:lineRule="atLeast"/>
        <w:jc w:val="both"/>
        <w:rPr>
          <w:rFonts w:ascii="Times New Roman" w:eastAsia="Times New Roman" w:hAnsi="Times New Roman" w:cs="Times New Roman"/>
          <w:i/>
          <w:iCs/>
          <w:sz w:val="24"/>
          <w:szCs w:val="24"/>
          <w:u w:val="single"/>
          <w:lang w:eastAsia="ru-RU"/>
        </w:rPr>
      </w:pPr>
      <w:r w:rsidRPr="004F680B">
        <w:rPr>
          <w:rFonts w:ascii="Times New Roman" w:eastAsia="Times New Roman" w:hAnsi="Times New Roman" w:cs="Times New Roman"/>
          <w:i/>
          <w:iCs/>
          <w:sz w:val="24"/>
          <w:szCs w:val="24"/>
          <w:u w:val="single"/>
          <w:lang w:eastAsia="ru-RU"/>
        </w:rPr>
        <w:t>Порядок раскрытия информации о процентных ставках, либо порядке определения процентных ставок:</w:t>
      </w:r>
    </w:p>
    <w:p w14:paraId="3FD33F53" w14:textId="5D4302B8" w:rsidR="00854904" w:rsidRPr="004F680B" w:rsidRDefault="00854904"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Информация о величине процентной ставки по первому купону раскрывается Эмитентом в форме сообщения о существенном факте в следующие сроки с даты принятия решения </w:t>
      </w:r>
      <w:r w:rsidR="00EE52B8" w:rsidRPr="004F680B">
        <w:rPr>
          <w:rFonts w:ascii="Times New Roman" w:eastAsia="Times New Roman" w:hAnsi="Times New Roman" w:cs="Times New Roman"/>
          <w:sz w:val="24"/>
          <w:szCs w:val="24"/>
          <w:lang w:eastAsia="ru-RU"/>
        </w:rPr>
        <w:t xml:space="preserve">единоличным исполнительным органом управления </w:t>
      </w:r>
      <w:r w:rsidRPr="004F680B">
        <w:rPr>
          <w:rFonts w:ascii="Times New Roman" w:eastAsia="Times New Roman" w:hAnsi="Times New Roman" w:cs="Times New Roman"/>
          <w:sz w:val="24"/>
          <w:szCs w:val="24"/>
          <w:lang w:eastAsia="ru-RU"/>
        </w:rPr>
        <w:t>Эмитент</w:t>
      </w:r>
      <w:r w:rsidR="00EE52B8" w:rsidRPr="004F680B">
        <w:rPr>
          <w:rFonts w:ascii="Times New Roman" w:eastAsia="Times New Roman" w:hAnsi="Times New Roman" w:cs="Times New Roman"/>
          <w:sz w:val="24"/>
          <w:szCs w:val="24"/>
          <w:lang w:eastAsia="ru-RU"/>
        </w:rPr>
        <w:t>а</w:t>
      </w:r>
      <w:r w:rsidR="00742C5C" w:rsidRPr="004F680B">
        <w:rPr>
          <w:rFonts w:ascii="Times New Roman" w:eastAsia="Times New Roman" w:hAnsi="Times New Roman" w:cs="Times New Roman"/>
          <w:sz w:val="24"/>
          <w:szCs w:val="24"/>
          <w:lang w:eastAsia="ru-RU"/>
        </w:rPr>
        <w:t>, в любом случае не позднее даты начала размещения Облигаций</w:t>
      </w:r>
      <w:r w:rsidRPr="004F680B">
        <w:rPr>
          <w:rFonts w:ascii="Times New Roman" w:eastAsia="Times New Roman" w:hAnsi="Times New Roman" w:cs="Times New Roman"/>
          <w:sz w:val="24"/>
          <w:szCs w:val="24"/>
          <w:lang w:eastAsia="ru-RU"/>
        </w:rPr>
        <w:t xml:space="preserve">: </w:t>
      </w:r>
    </w:p>
    <w:p w14:paraId="2631317D" w14:textId="7F1B7A11" w:rsidR="00854904" w:rsidRPr="004F680B" w:rsidRDefault="00854904" w:rsidP="004F680B">
      <w:pPr>
        <w:pStyle w:val="a6"/>
        <w:numPr>
          <w:ilvl w:val="0"/>
          <w:numId w:val="4"/>
        </w:numPr>
        <w:spacing w:before="120" w:after="120" w:line="300" w:lineRule="atLeast"/>
        <w:ind w:left="0" w:firstLine="0"/>
        <w:contextualSpacing w:val="0"/>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в Ленте новостей – не позднее 1 (Одного) дня; </w:t>
      </w:r>
    </w:p>
    <w:p w14:paraId="4844562F" w14:textId="38488D97" w:rsidR="00854904" w:rsidRPr="004F680B" w:rsidRDefault="00854904" w:rsidP="004F680B">
      <w:pPr>
        <w:pStyle w:val="a6"/>
        <w:numPr>
          <w:ilvl w:val="0"/>
          <w:numId w:val="4"/>
        </w:numPr>
        <w:spacing w:before="120" w:after="120" w:line="300" w:lineRule="atLeast"/>
        <w:ind w:left="0" w:firstLine="0"/>
        <w:contextualSpacing w:val="0"/>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на </w:t>
      </w:r>
      <w:r w:rsidR="000628E7" w:rsidRPr="004F680B">
        <w:rPr>
          <w:rFonts w:ascii="Times New Roman" w:eastAsia="Times New Roman" w:hAnsi="Times New Roman" w:cs="Times New Roman"/>
          <w:sz w:val="24"/>
          <w:szCs w:val="24"/>
          <w:lang w:eastAsia="ru-RU"/>
        </w:rPr>
        <w:t>Странице в сети Интернет</w:t>
      </w:r>
      <w:r w:rsidRPr="004F680B">
        <w:rPr>
          <w:rFonts w:ascii="Times New Roman" w:eastAsia="Times New Roman" w:hAnsi="Times New Roman" w:cs="Times New Roman"/>
          <w:sz w:val="24"/>
          <w:szCs w:val="24"/>
          <w:lang w:eastAsia="ru-RU"/>
        </w:rPr>
        <w:t xml:space="preserve"> – не позднее 2 (Двух) дней. </w:t>
      </w:r>
    </w:p>
    <w:p w14:paraId="00AB37BF" w14:textId="2E0B92CA" w:rsidR="00854904" w:rsidRPr="004F680B" w:rsidRDefault="00854904"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При этом публикация на </w:t>
      </w:r>
      <w:r w:rsidR="000628E7" w:rsidRPr="004F680B">
        <w:rPr>
          <w:rFonts w:ascii="Times New Roman" w:eastAsia="Times New Roman" w:hAnsi="Times New Roman" w:cs="Times New Roman"/>
          <w:sz w:val="24"/>
          <w:szCs w:val="24"/>
          <w:lang w:eastAsia="ru-RU"/>
        </w:rPr>
        <w:t>Странице в сети Интернет</w:t>
      </w:r>
      <w:r w:rsidRPr="004F680B">
        <w:rPr>
          <w:rFonts w:ascii="Times New Roman" w:eastAsia="Times New Roman" w:hAnsi="Times New Roman" w:cs="Times New Roman"/>
          <w:sz w:val="24"/>
          <w:szCs w:val="24"/>
          <w:lang w:eastAsia="ru-RU"/>
        </w:rPr>
        <w:t xml:space="preserve"> осуществляется после публикации в Ленте новостей. </w:t>
      </w:r>
    </w:p>
    <w:p w14:paraId="438658BA" w14:textId="7F9550FC" w:rsidR="00854904" w:rsidRDefault="00854904"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Информация о величине процентной ставки по первому купону доводится Эмитентом до Биржи и НРД не позднее даты начала размещения Облигаций. </w:t>
      </w:r>
    </w:p>
    <w:p w14:paraId="63638B8D" w14:textId="517B541D" w:rsidR="00DA13D9" w:rsidRPr="004F680B" w:rsidRDefault="00D3687F" w:rsidP="004F680B">
      <w:pPr>
        <w:spacing w:before="120" w:after="120" w:line="300" w:lineRule="atLeast"/>
        <w:jc w:val="both"/>
        <w:rPr>
          <w:rFonts w:ascii="Times New Roman" w:eastAsia="Times New Roman" w:hAnsi="Times New Roman" w:cs="Times New Roman"/>
          <w:sz w:val="24"/>
          <w:szCs w:val="24"/>
          <w:lang w:eastAsia="ru-RU"/>
        </w:rPr>
      </w:pPr>
      <w:r w:rsidRPr="003876C8">
        <w:rPr>
          <w:rFonts w:ascii="Times New Roman" w:eastAsia="Times New Roman" w:hAnsi="Times New Roman" w:cs="Times New Roman"/>
          <w:sz w:val="24"/>
          <w:szCs w:val="24"/>
          <w:lang w:eastAsia="ru-RU"/>
        </w:rPr>
        <w:t xml:space="preserve">Размер процентной ставки по купонным периодам со второго по двадцать первый включительно </w:t>
      </w:r>
      <w:r>
        <w:rPr>
          <w:rFonts w:ascii="Times New Roman" w:eastAsia="Times New Roman" w:hAnsi="Times New Roman" w:cs="Times New Roman"/>
          <w:sz w:val="24"/>
          <w:szCs w:val="24"/>
          <w:lang w:eastAsia="ru-RU"/>
        </w:rPr>
        <w:t>устанавливается равным</w:t>
      </w:r>
      <w:r w:rsidRPr="003876C8">
        <w:rPr>
          <w:rFonts w:ascii="Times New Roman" w:eastAsia="Times New Roman" w:hAnsi="Times New Roman" w:cs="Times New Roman"/>
          <w:sz w:val="24"/>
          <w:szCs w:val="24"/>
          <w:lang w:eastAsia="ru-RU"/>
        </w:rPr>
        <w:t xml:space="preserve"> размеру процентной ставки по первому купонному периоду.</w:t>
      </w:r>
    </w:p>
    <w:p w14:paraId="778C1A0B" w14:textId="4286AA6C" w:rsidR="00DA2813" w:rsidRPr="004F680B" w:rsidRDefault="00DA2813" w:rsidP="004F680B">
      <w:pPr>
        <w:pStyle w:val="2"/>
        <w:numPr>
          <w:ilvl w:val="1"/>
          <w:numId w:val="3"/>
        </w:numPr>
        <w:spacing w:before="120" w:after="120" w:line="300" w:lineRule="atLeast"/>
        <w:ind w:left="0" w:firstLine="0"/>
        <w:jc w:val="both"/>
        <w:rPr>
          <w:rFonts w:ascii="Times New Roman" w:eastAsia="Times New Roman" w:hAnsi="Times New Roman" w:cs="Times New Roman"/>
          <w:b/>
          <w:bCs/>
          <w:color w:val="auto"/>
          <w:sz w:val="24"/>
          <w:szCs w:val="24"/>
          <w:lang w:eastAsia="ru-RU"/>
        </w:rPr>
      </w:pPr>
      <w:r w:rsidRPr="004F680B">
        <w:rPr>
          <w:rFonts w:ascii="Times New Roman" w:eastAsia="Times New Roman" w:hAnsi="Times New Roman" w:cs="Times New Roman"/>
          <w:b/>
          <w:bCs/>
          <w:color w:val="auto"/>
          <w:sz w:val="24"/>
          <w:szCs w:val="24"/>
          <w:lang w:eastAsia="ru-RU"/>
        </w:rPr>
        <w:t>Порядок и срок выплаты дохода по облигациям</w:t>
      </w:r>
    </w:p>
    <w:p w14:paraId="54D01400" w14:textId="77777777" w:rsidR="00DA2813" w:rsidRPr="004F680B" w:rsidRDefault="00DA2813" w:rsidP="004F680B">
      <w:pPr>
        <w:spacing w:before="120" w:after="120" w:line="300" w:lineRule="atLeast"/>
        <w:jc w:val="both"/>
        <w:rPr>
          <w:rFonts w:ascii="Times New Roman" w:eastAsia="Times New Roman" w:hAnsi="Times New Roman" w:cs="Times New Roman"/>
          <w:b/>
          <w:bCs/>
          <w:sz w:val="24"/>
          <w:szCs w:val="24"/>
          <w:lang w:eastAsia="ru-RU"/>
        </w:rPr>
      </w:pPr>
      <w:r w:rsidRPr="004F680B">
        <w:rPr>
          <w:rFonts w:ascii="Times New Roman" w:eastAsia="Times New Roman" w:hAnsi="Times New Roman" w:cs="Times New Roman"/>
          <w:b/>
          <w:bCs/>
          <w:sz w:val="24"/>
          <w:szCs w:val="24"/>
          <w:lang w:eastAsia="ru-RU"/>
        </w:rPr>
        <w:t>Указываются:</w:t>
      </w:r>
    </w:p>
    <w:p w14:paraId="4D9C3584" w14:textId="60C25E23" w:rsidR="00DA2813" w:rsidRPr="004F680B" w:rsidRDefault="00DA2813" w:rsidP="004F680B">
      <w:pPr>
        <w:spacing w:before="120" w:after="120" w:line="300" w:lineRule="atLeast"/>
        <w:jc w:val="both"/>
        <w:rPr>
          <w:rFonts w:ascii="Times New Roman" w:eastAsia="Times New Roman" w:hAnsi="Times New Roman" w:cs="Times New Roman"/>
          <w:b/>
          <w:bCs/>
          <w:sz w:val="24"/>
          <w:szCs w:val="24"/>
          <w:lang w:eastAsia="ru-RU"/>
        </w:rPr>
      </w:pPr>
      <w:r w:rsidRPr="004F680B">
        <w:rPr>
          <w:rFonts w:ascii="Times New Roman" w:eastAsia="Times New Roman" w:hAnsi="Times New Roman" w:cs="Times New Roman"/>
          <w:b/>
          <w:bCs/>
          <w:sz w:val="24"/>
          <w:szCs w:val="24"/>
          <w:lang w:eastAsia="ru-RU"/>
        </w:rPr>
        <w:t>срок (дата) выплаты дохода по облигациям или порядок его определения</w:t>
      </w:r>
    </w:p>
    <w:p w14:paraId="55F57E00" w14:textId="249B361C" w:rsidR="00840F75" w:rsidRPr="004F680B" w:rsidRDefault="00840F75"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Купонный доход по Облигациям, начисляемый за каждый купонный период,</w:t>
      </w:r>
      <w:r w:rsidR="006C6172" w:rsidRPr="004F680B">
        <w:rPr>
          <w:rFonts w:ascii="Times New Roman" w:eastAsia="Times New Roman" w:hAnsi="Times New Roman" w:cs="Times New Roman"/>
          <w:sz w:val="24"/>
          <w:szCs w:val="24"/>
          <w:lang w:eastAsia="ru-RU"/>
        </w:rPr>
        <w:t xml:space="preserve"> </w:t>
      </w:r>
      <w:r w:rsidRPr="004F680B">
        <w:rPr>
          <w:rFonts w:ascii="Times New Roman" w:eastAsia="Times New Roman" w:hAnsi="Times New Roman" w:cs="Times New Roman"/>
          <w:sz w:val="24"/>
          <w:szCs w:val="24"/>
          <w:lang w:eastAsia="ru-RU"/>
        </w:rPr>
        <w:t>выплачивается в дату окончания соответствующего купонного периода.</w:t>
      </w:r>
      <w:r w:rsidR="006C6172" w:rsidRPr="004F680B">
        <w:rPr>
          <w:rFonts w:ascii="Times New Roman" w:eastAsia="Times New Roman" w:hAnsi="Times New Roman" w:cs="Times New Roman"/>
          <w:sz w:val="24"/>
          <w:szCs w:val="24"/>
          <w:lang w:eastAsia="ru-RU"/>
        </w:rPr>
        <w:t xml:space="preserve"> </w:t>
      </w:r>
      <w:r w:rsidR="005E453A" w:rsidRPr="004F680B">
        <w:rPr>
          <w:rFonts w:ascii="Times New Roman" w:eastAsia="Times New Roman" w:hAnsi="Times New Roman" w:cs="Times New Roman"/>
          <w:sz w:val="24"/>
          <w:szCs w:val="24"/>
          <w:lang w:eastAsia="ru-RU"/>
        </w:rPr>
        <w:t>Порядок определения даты окончания</w:t>
      </w:r>
      <w:r w:rsidR="007968AE">
        <w:rPr>
          <w:rFonts w:ascii="Times New Roman" w:eastAsia="Times New Roman" w:hAnsi="Times New Roman" w:cs="Times New Roman"/>
          <w:sz w:val="24"/>
          <w:szCs w:val="24"/>
          <w:lang w:eastAsia="ru-RU"/>
        </w:rPr>
        <w:t xml:space="preserve"> каждого</w:t>
      </w:r>
      <w:r w:rsidR="005E453A" w:rsidRPr="004F680B">
        <w:rPr>
          <w:rFonts w:ascii="Times New Roman" w:eastAsia="Times New Roman" w:hAnsi="Times New Roman" w:cs="Times New Roman"/>
          <w:sz w:val="24"/>
          <w:szCs w:val="24"/>
          <w:lang w:eastAsia="ru-RU"/>
        </w:rPr>
        <w:t xml:space="preserve"> купонного периода по Облигациям указан в п. </w:t>
      </w:r>
      <w:r w:rsidR="005E453A" w:rsidRPr="004F680B">
        <w:rPr>
          <w:rFonts w:ascii="Times New Roman" w:eastAsia="Times New Roman" w:hAnsi="Times New Roman" w:cs="Times New Roman"/>
          <w:sz w:val="24"/>
          <w:szCs w:val="24"/>
          <w:lang w:eastAsia="ru-RU"/>
        </w:rPr>
        <w:fldChar w:fldCharType="begin"/>
      </w:r>
      <w:r w:rsidR="005E453A" w:rsidRPr="004F680B">
        <w:rPr>
          <w:rFonts w:ascii="Times New Roman" w:eastAsia="Times New Roman" w:hAnsi="Times New Roman" w:cs="Times New Roman"/>
          <w:sz w:val="24"/>
          <w:szCs w:val="24"/>
          <w:lang w:eastAsia="ru-RU"/>
        </w:rPr>
        <w:instrText xml:space="preserve"> REF _Ref74839384 \r \h </w:instrText>
      </w:r>
      <w:r w:rsidR="004F680B">
        <w:rPr>
          <w:rFonts w:ascii="Times New Roman" w:eastAsia="Times New Roman" w:hAnsi="Times New Roman" w:cs="Times New Roman"/>
          <w:sz w:val="24"/>
          <w:szCs w:val="24"/>
          <w:lang w:eastAsia="ru-RU"/>
        </w:rPr>
        <w:instrText xml:space="preserve"> \* MERGEFORMAT </w:instrText>
      </w:r>
      <w:r w:rsidR="005E453A" w:rsidRPr="004F680B">
        <w:rPr>
          <w:rFonts w:ascii="Times New Roman" w:eastAsia="Times New Roman" w:hAnsi="Times New Roman" w:cs="Times New Roman"/>
          <w:sz w:val="24"/>
          <w:szCs w:val="24"/>
          <w:lang w:eastAsia="ru-RU"/>
        </w:rPr>
      </w:r>
      <w:r w:rsidR="005E453A" w:rsidRPr="004F680B">
        <w:rPr>
          <w:rFonts w:ascii="Times New Roman" w:eastAsia="Times New Roman" w:hAnsi="Times New Roman" w:cs="Times New Roman"/>
          <w:sz w:val="24"/>
          <w:szCs w:val="24"/>
          <w:lang w:eastAsia="ru-RU"/>
        </w:rPr>
        <w:fldChar w:fldCharType="separate"/>
      </w:r>
      <w:r w:rsidR="006F2D23">
        <w:rPr>
          <w:rFonts w:ascii="Times New Roman" w:eastAsia="Times New Roman" w:hAnsi="Times New Roman" w:cs="Times New Roman"/>
          <w:sz w:val="24"/>
          <w:szCs w:val="24"/>
          <w:lang w:eastAsia="ru-RU"/>
        </w:rPr>
        <w:t>5.4</w:t>
      </w:r>
      <w:r w:rsidR="005E453A" w:rsidRPr="004F680B">
        <w:rPr>
          <w:rFonts w:ascii="Times New Roman" w:eastAsia="Times New Roman" w:hAnsi="Times New Roman" w:cs="Times New Roman"/>
          <w:sz w:val="24"/>
          <w:szCs w:val="24"/>
          <w:lang w:eastAsia="ru-RU"/>
        </w:rPr>
        <w:fldChar w:fldCharType="end"/>
      </w:r>
      <w:r w:rsidR="005E453A" w:rsidRPr="004F680B">
        <w:rPr>
          <w:rFonts w:ascii="Times New Roman" w:eastAsia="Times New Roman" w:hAnsi="Times New Roman" w:cs="Times New Roman"/>
          <w:sz w:val="24"/>
          <w:szCs w:val="24"/>
          <w:lang w:eastAsia="ru-RU"/>
        </w:rPr>
        <w:t xml:space="preserve"> Решения о выпуске.</w:t>
      </w:r>
    </w:p>
    <w:p w14:paraId="2E5AA576" w14:textId="5B50B6A7" w:rsidR="00AF35B4" w:rsidRPr="004F680B" w:rsidRDefault="00840F75"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Выплата купонного дохода по Облигациям производится денежными средствами в</w:t>
      </w:r>
      <w:r w:rsidR="006C6172" w:rsidRPr="004F680B">
        <w:rPr>
          <w:rFonts w:ascii="Times New Roman" w:eastAsia="Times New Roman" w:hAnsi="Times New Roman" w:cs="Times New Roman"/>
          <w:sz w:val="24"/>
          <w:szCs w:val="24"/>
          <w:lang w:eastAsia="ru-RU"/>
        </w:rPr>
        <w:t xml:space="preserve"> </w:t>
      </w:r>
      <w:r w:rsidR="009B5D16">
        <w:rPr>
          <w:rFonts w:ascii="Times New Roman" w:eastAsia="Times New Roman" w:hAnsi="Times New Roman" w:cs="Times New Roman"/>
          <w:sz w:val="24"/>
          <w:szCs w:val="24"/>
          <w:lang w:eastAsia="ru-RU"/>
        </w:rPr>
        <w:t>д</w:t>
      </w:r>
      <w:r w:rsidR="006C6172" w:rsidRPr="004F680B">
        <w:rPr>
          <w:rFonts w:ascii="Times New Roman" w:eastAsia="Times New Roman" w:hAnsi="Times New Roman" w:cs="Times New Roman"/>
          <w:sz w:val="24"/>
          <w:szCs w:val="24"/>
          <w:lang w:eastAsia="ru-RU"/>
        </w:rPr>
        <w:t>олларах США</w:t>
      </w:r>
      <w:r w:rsidRPr="004F680B">
        <w:rPr>
          <w:rFonts w:ascii="Times New Roman" w:eastAsia="Times New Roman" w:hAnsi="Times New Roman" w:cs="Times New Roman"/>
          <w:sz w:val="24"/>
          <w:szCs w:val="24"/>
          <w:lang w:eastAsia="ru-RU"/>
        </w:rPr>
        <w:t xml:space="preserve"> в безналичном порядке.</w:t>
      </w:r>
      <w:r w:rsidR="00AF35B4" w:rsidRPr="004F680B">
        <w:rPr>
          <w:rFonts w:ascii="Times New Roman" w:eastAsia="Times New Roman" w:hAnsi="Times New Roman" w:cs="Times New Roman"/>
          <w:sz w:val="24"/>
          <w:szCs w:val="24"/>
          <w:lang w:eastAsia="ru-RU"/>
        </w:rPr>
        <w:t xml:space="preserve"> </w:t>
      </w:r>
    </w:p>
    <w:p w14:paraId="542F5C2A" w14:textId="4D64C807" w:rsidR="00AF35B4" w:rsidRPr="004F680B" w:rsidRDefault="00AF35B4"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Если дата окончания купонного периода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Облигации не имеет права требовать начисления процентов или какой-либо иной компенсации за такую задержку в платеже.</w:t>
      </w:r>
    </w:p>
    <w:p w14:paraId="05C32101" w14:textId="0E37C9E8" w:rsidR="006C6172" w:rsidRPr="004F680B" w:rsidRDefault="00DA2813" w:rsidP="004F680B">
      <w:pPr>
        <w:spacing w:before="120" w:after="120" w:line="300" w:lineRule="atLeast"/>
        <w:jc w:val="both"/>
        <w:rPr>
          <w:rFonts w:ascii="Times New Roman" w:eastAsia="Times New Roman" w:hAnsi="Times New Roman" w:cs="Times New Roman"/>
          <w:b/>
          <w:bCs/>
          <w:sz w:val="24"/>
          <w:szCs w:val="24"/>
          <w:lang w:eastAsia="ru-RU"/>
        </w:rPr>
      </w:pPr>
      <w:r w:rsidRPr="004F680B">
        <w:rPr>
          <w:rFonts w:ascii="Times New Roman" w:eastAsia="Times New Roman" w:hAnsi="Times New Roman" w:cs="Times New Roman"/>
          <w:b/>
          <w:bCs/>
          <w:sz w:val="24"/>
          <w:szCs w:val="24"/>
          <w:lang w:eastAsia="ru-RU"/>
        </w:rPr>
        <w:t>порядок выплаты дохода по облигациям, в том числе порядок выплаты (передачи) дохода по облигациям в неденежной форме в случае, если по облигациям предусматривается доход в неденежной форме</w:t>
      </w:r>
      <w:r w:rsidR="006C6172" w:rsidRPr="004F680B">
        <w:rPr>
          <w:rFonts w:ascii="Times New Roman" w:eastAsia="Times New Roman" w:hAnsi="Times New Roman" w:cs="Times New Roman"/>
          <w:b/>
          <w:bCs/>
          <w:sz w:val="24"/>
          <w:szCs w:val="24"/>
          <w:lang w:eastAsia="ru-RU"/>
        </w:rPr>
        <w:t>;</w:t>
      </w:r>
    </w:p>
    <w:p w14:paraId="1CC36B22" w14:textId="01E204F9" w:rsidR="00DA2813" w:rsidRPr="004F680B" w:rsidRDefault="00DA2813" w:rsidP="004F680B">
      <w:pPr>
        <w:spacing w:before="120" w:after="120" w:line="300" w:lineRule="atLeast"/>
        <w:jc w:val="both"/>
        <w:rPr>
          <w:rFonts w:ascii="Times New Roman" w:eastAsia="Times New Roman" w:hAnsi="Times New Roman" w:cs="Times New Roman"/>
          <w:b/>
          <w:bCs/>
          <w:sz w:val="24"/>
          <w:szCs w:val="24"/>
          <w:lang w:eastAsia="ru-RU"/>
        </w:rPr>
      </w:pPr>
      <w:r w:rsidRPr="004F680B">
        <w:rPr>
          <w:rFonts w:ascii="Times New Roman" w:eastAsia="Times New Roman" w:hAnsi="Times New Roman" w:cs="Times New Roman"/>
          <w:b/>
          <w:bCs/>
          <w:sz w:val="24"/>
          <w:szCs w:val="24"/>
          <w:lang w:eastAsia="ru-RU"/>
        </w:rPr>
        <w:t xml:space="preserve">сведения о том, что передача денежных выплат при выплате дохода по облигациям осуществляется депозитарием в соответствии с порядком, предусмотренным статьей 8.7 Федерального закона </w:t>
      </w:r>
      <w:r w:rsidR="001C170A">
        <w:rPr>
          <w:rFonts w:ascii="Times New Roman" w:eastAsia="Times New Roman" w:hAnsi="Times New Roman" w:cs="Times New Roman"/>
          <w:b/>
          <w:bCs/>
          <w:sz w:val="24"/>
          <w:szCs w:val="24"/>
          <w:lang w:eastAsia="ru-RU"/>
        </w:rPr>
        <w:t>«</w:t>
      </w:r>
      <w:r w:rsidRPr="004F680B">
        <w:rPr>
          <w:rFonts w:ascii="Times New Roman" w:eastAsia="Times New Roman" w:hAnsi="Times New Roman" w:cs="Times New Roman"/>
          <w:b/>
          <w:bCs/>
          <w:sz w:val="24"/>
          <w:szCs w:val="24"/>
          <w:lang w:eastAsia="ru-RU"/>
        </w:rPr>
        <w:t>О рынке ценных бумаг</w:t>
      </w:r>
      <w:r w:rsidR="001C170A">
        <w:rPr>
          <w:rFonts w:ascii="Times New Roman" w:eastAsia="Times New Roman" w:hAnsi="Times New Roman" w:cs="Times New Roman"/>
          <w:b/>
          <w:bCs/>
          <w:sz w:val="24"/>
          <w:szCs w:val="24"/>
          <w:lang w:eastAsia="ru-RU"/>
        </w:rPr>
        <w:t>»</w:t>
      </w:r>
      <w:r w:rsidRPr="004F680B">
        <w:rPr>
          <w:rFonts w:ascii="Times New Roman" w:eastAsia="Times New Roman" w:hAnsi="Times New Roman" w:cs="Times New Roman"/>
          <w:b/>
          <w:bCs/>
          <w:sz w:val="24"/>
          <w:szCs w:val="24"/>
          <w:lang w:eastAsia="ru-RU"/>
        </w:rPr>
        <w:t>, с особенностями в зависимости от способа учета прав на облигации.</w:t>
      </w:r>
    </w:p>
    <w:p w14:paraId="140F2C67" w14:textId="77777777" w:rsidR="006C6172" w:rsidRPr="004F680B" w:rsidRDefault="006C6172"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Облигации являются ценными бумагами с централизованным учетом прав.</w:t>
      </w:r>
    </w:p>
    <w:p w14:paraId="512C0BD7" w14:textId="30FE2DDA" w:rsidR="006C6172" w:rsidRPr="004F680B" w:rsidRDefault="006C6172"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lastRenderedPageBreak/>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w:t>
      </w:r>
      <w:r w:rsidR="005E453A" w:rsidRPr="004F680B">
        <w:rPr>
          <w:rFonts w:ascii="Times New Roman" w:eastAsia="Times New Roman" w:hAnsi="Times New Roman" w:cs="Times New Roman"/>
          <w:sz w:val="24"/>
          <w:szCs w:val="24"/>
          <w:lang w:eastAsia="ru-RU"/>
        </w:rPr>
        <w:t>НРД</w:t>
      </w:r>
      <w:r w:rsidRPr="004F680B">
        <w:rPr>
          <w:rFonts w:ascii="Times New Roman" w:eastAsia="Times New Roman" w:hAnsi="Times New Roman" w:cs="Times New Roman"/>
          <w:sz w:val="24"/>
          <w:szCs w:val="24"/>
          <w:lang w:eastAsia="ru-RU"/>
        </w:rPr>
        <w:t>.</w:t>
      </w:r>
      <w:r w:rsidR="00DB0C69" w:rsidRPr="004F680B">
        <w:rPr>
          <w:rFonts w:ascii="Times New Roman" w:hAnsi="Times New Roman" w:cs="Times New Roman"/>
        </w:rPr>
        <w:t xml:space="preserve"> </w:t>
      </w:r>
      <w:r w:rsidR="00DB0C69" w:rsidRPr="004F680B">
        <w:rPr>
          <w:rFonts w:ascii="Times New Roman" w:eastAsia="Times New Roman" w:hAnsi="Times New Roman" w:cs="Times New Roman"/>
          <w:sz w:val="24"/>
          <w:szCs w:val="24"/>
          <w:lang w:eastAsia="ru-RU"/>
        </w:rPr>
        <w:t>Указанная обязанность считается исполненной Эмитентом с даты поступления денежных средств на счет НРД.</w:t>
      </w:r>
    </w:p>
    <w:p w14:paraId="37451E81" w14:textId="7F798BFE" w:rsidR="006C6172" w:rsidRPr="004F680B" w:rsidRDefault="006C6172"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Владельцы Облигаций получают причитающиеся им денежные выплаты по</w:t>
      </w:r>
      <w:r w:rsidR="005E453A" w:rsidRPr="004F680B">
        <w:rPr>
          <w:rFonts w:ascii="Times New Roman" w:eastAsia="Times New Roman" w:hAnsi="Times New Roman" w:cs="Times New Roman"/>
          <w:sz w:val="24"/>
          <w:szCs w:val="24"/>
          <w:lang w:eastAsia="ru-RU"/>
        </w:rPr>
        <w:t xml:space="preserve"> </w:t>
      </w:r>
      <w:r w:rsidR="00A76AE1" w:rsidRPr="004F680B">
        <w:rPr>
          <w:rFonts w:ascii="Times New Roman" w:eastAsia="Times New Roman" w:hAnsi="Times New Roman" w:cs="Times New Roman"/>
          <w:sz w:val="24"/>
          <w:szCs w:val="24"/>
          <w:lang w:eastAsia="ru-RU"/>
        </w:rPr>
        <w:t>О</w:t>
      </w:r>
      <w:r w:rsidRPr="004F680B">
        <w:rPr>
          <w:rFonts w:ascii="Times New Roman" w:eastAsia="Times New Roman" w:hAnsi="Times New Roman" w:cs="Times New Roman"/>
          <w:sz w:val="24"/>
          <w:szCs w:val="24"/>
          <w:lang w:eastAsia="ru-RU"/>
        </w:rPr>
        <w:t>блигациям через депозитарий, депонентами которого они являются.</w:t>
      </w:r>
    </w:p>
    <w:p w14:paraId="4DD55D5A" w14:textId="10815E20" w:rsidR="006C6172" w:rsidRPr="004F680B" w:rsidRDefault="006C6172"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Передача денежных выплат при выплате дохода по </w:t>
      </w:r>
      <w:r w:rsidR="005E453A" w:rsidRPr="004F680B">
        <w:rPr>
          <w:rFonts w:ascii="Times New Roman" w:eastAsia="Times New Roman" w:hAnsi="Times New Roman" w:cs="Times New Roman"/>
          <w:sz w:val="24"/>
          <w:szCs w:val="24"/>
          <w:lang w:eastAsia="ru-RU"/>
        </w:rPr>
        <w:t>О</w:t>
      </w:r>
      <w:r w:rsidRPr="004F680B">
        <w:rPr>
          <w:rFonts w:ascii="Times New Roman" w:eastAsia="Times New Roman" w:hAnsi="Times New Roman" w:cs="Times New Roman"/>
          <w:sz w:val="24"/>
          <w:szCs w:val="24"/>
          <w:lang w:eastAsia="ru-RU"/>
        </w:rPr>
        <w:t>блигациям осуществляется</w:t>
      </w:r>
      <w:r w:rsidR="005E453A" w:rsidRPr="004F680B">
        <w:rPr>
          <w:rFonts w:ascii="Times New Roman" w:eastAsia="Times New Roman" w:hAnsi="Times New Roman" w:cs="Times New Roman"/>
          <w:sz w:val="24"/>
          <w:szCs w:val="24"/>
          <w:lang w:eastAsia="ru-RU"/>
        </w:rPr>
        <w:t xml:space="preserve"> </w:t>
      </w:r>
      <w:r w:rsidRPr="004F680B">
        <w:rPr>
          <w:rFonts w:ascii="Times New Roman" w:eastAsia="Times New Roman" w:hAnsi="Times New Roman" w:cs="Times New Roman"/>
          <w:sz w:val="24"/>
          <w:szCs w:val="24"/>
          <w:lang w:eastAsia="ru-RU"/>
        </w:rPr>
        <w:t xml:space="preserve">депозитарием в соответствии с порядком, предусмотренном статьей 8.7 </w:t>
      </w:r>
      <w:r w:rsidR="005E453A" w:rsidRPr="004F680B">
        <w:rPr>
          <w:rFonts w:ascii="Times New Roman" w:eastAsia="Times New Roman" w:hAnsi="Times New Roman" w:cs="Times New Roman"/>
          <w:sz w:val="24"/>
          <w:szCs w:val="24"/>
          <w:lang w:eastAsia="ru-RU"/>
        </w:rPr>
        <w:t>Закона о рынке ценных бумаг</w:t>
      </w:r>
      <w:r w:rsidRPr="004F680B">
        <w:rPr>
          <w:rFonts w:ascii="Times New Roman" w:eastAsia="Times New Roman" w:hAnsi="Times New Roman" w:cs="Times New Roman"/>
          <w:sz w:val="24"/>
          <w:szCs w:val="24"/>
          <w:lang w:eastAsia="ru-RU"/>
        </w:rPr>
        <w:t>, с особенностями в зависимости от способа учета прав на облигации.</w:t>
      </w:r>
    </w:p>
    <w:p w14:paraId="251612E9" w14:textId="77777777" w:rsidR="00BF7A59" w:rsidRPr="004F680B" w:rsidRDefault="00BF7A59"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Купонный доход по неразмещенным Облигациям или по Облигациям, переведенным на счет Эмитента в НРД, не начисляется и не выплачивается.</w:t>
      </w:r>
    </w:p>
    <w:p w14:paraId="4E04B163" w14:textId="1BEA7D22" w:rsidR="00BF7A59" w:rsidRPr="004F680B" w:rsidRDefault="00BF7A59"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У Эмитента отсутствует право отказаться в одностороннем порядке от уплаты процента (купона) по Облигациям.</w:t>
      </w:r>
    </w:p>
    <w:p w14:paraId="0FF1C8F4" w14:textId="0853463E" w:rsidR="00DA2813" w:rsidRPr="004F680B" w:rsidRDefault="00DA2813" w:rsidP="004F680B">
      <w:pPr>
        <w:pStyle w:val="2"/>
        <w:numPr>
          <w:ilvl w:val="1"/>
          <w:numId w:val="3"/>
        </w:numPr>
        <w:spacing w:before="120" w:after="120" w:line="300" w:lineRule="atLeast"/>
        <w:ind w:left="0" w:firstLine="0"/>
        <w:jc w:val="both"/>
        <w:rPr>
          <w:rFonts w:ascii="Times New Roman" w:eastAsia="Times New Roman" w:hAnsi="Times New Roman" w:cs="Times New Roman"/>
          <w:b/>
          <w:bCs/>
          <w:color w:val="auto"/>
          <w:sz w:val="24"/>
          <w:szCs w:val="24"/>
          <w:lang w:eastAsia="ru-RU"/>
        </w:rPr>
      </w:pPr>
      <w:bookmarkStart w:id="7" w:name="_Ref74841115"/>
      <w:r w:rsidRPr="004F680B">
        <w:rPr>
          <w:rFonts w:ascii="Times New Roman" w:eastAsia="Times New Roman" w:hAnsi="Times New Roman" w:cs="Times New Roman"/>
          <w:b/>
          <w:bCs/>
          <w:color w:val="auto"/>
          <w:sz w:val="24"/>
          <w:szCs w:val="24"/>
          <w:lang w:eastAsia="ru-RU"/>
        </w:rPr>
        <w:t>Порядок и условия досрочного погашения облигаций</w:t>
      </w:r>
      <w:bookmarkEnd w:id="7"/>
    </w:p>
    <w:p w14:paraId="0EB76A55" w14:textId="6795B7DA" w:rsidR="00BC641D" w:rsidRPr="004F680B" w:rsidRDefault="00BC641D" w:rsidP="004F680B">
      <w:pPr>
        <w:pStyle w:val="a6"/>
        <w:numPr>
          <w:ilvl w:val="2"/>
          <w:numId w:val="3"/>
        </w:numPr>
        <w:spacing w:before="120" w:after="120" w:line="300" w:lineRule="atLeast"/>
        <w:ind w:left="0" w:firstLine="0"/>
        <w:contextualSpacing w:val="0"/>
        <w:jc w:val="both"/>
        <w:rPr>
          <w:rFonts w:ascii="Times New Roman" w:eastAsia="Times New Roman" w:hAnsi="Times New Roman" w:cs="Times New Roman"/>
          <w:b/>
          <w:bCs/>
          <w:sz w:val="24"/>
          <w:szCs w:val="24"/>
          <w:lang w:eastAsia="ru-RU"/>
        </w:rPr>
      </w:pPr>
      <w:r w:rsidRPr="004F680B">
        <w:rPr>
          <w:rFonts w:ascii="Times New Roman" w:eastAsia="Times New Roman" w:hAnsi="Times New Roman" w:cs="Times New Roman"/>
          <w:b/>
          <w:bCs/>
          <w:sz w:val="24"/>
          <w:szCs w:val="24"/>
          <w:lang w:eastAsia="ru-RU"/>
        </w:rPr>
        <w:t>Досрочное погашение Облигаций по требованию их владельцев</w:t>
      </w:r>
    </w:p>
    <w:p w14:paraId="5C9E1645" w14:textId="2E264F28" w:rsidR="00BC641D" w:rsidRPr="004F680B" w:rsidRDefault="00BC641D"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Досрочное погашение Облигаций по требованию их владельцев не предусмотрено. </w:t>
      </w:r>
    </w:p>
    <w:p w14:paraId="40241D65" w14:textId="2D1914E0" w:rsidR="00BC641D" w:rsidRPr="004F680B" w:rsidRDefault="00BC641D"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Приобретение Облигаций означает согласие приобретателя (владельца) Облигаций с отсутствием у него права требовать от Эмитента их досрочного погашения. </w:t>
      </w:r>
    </w:p>
    <w:p w14:paraId="3642978A" w14:textId="75BB1A8E" w:rsidR="00BC641D" w:rsidRPr="004F680B" w:rsidRDefault="00BC641D" w:rsidP="004F680B">
      <w:pPr>
        <w:pStyle w:val="a6"/>
        <w:numPr>
          <w:ilvl w:val="2"/>
          <w:numId w:val="3"/>
        </w:numPr>
        <w:spacing w:before="120" w:after="120" w:line="300" w:lineRule="atLeast"/>
        <w:ind w:left="0" w:firstLine="0"/>
        <w:contextualSpacing w:val="0"/>
        <w:jc w:val="both"/>
        <w:rPr>
          <w:rFonts w:ascii="Times New Roman" w:eastAsia="Times New Roman" w:hAnsi="Times New Roman" w:cs="Times New Roman"/>
          <w:b/>
          <w:bCs/>
          <w:sz w:val="24"/>
          <w:szCs w:val="24"/>
          <w:lang w:eastAsia="ru-RU"/>
        </w:rPr>
      </w:pPr>
      <w:r w:rsidRPr="004F680B">
        <w:rPr>
          <w:rFonts w:ascii="Times New Roman" w:eastAsia="Times New Roman" w:hAnsi="Times New Roman" w:cs="Times New Roman"/>
          <w:b/>
          <w:bCs/>
          <w:sz w:val="24"/>
          <w:szCs w:val="24"/>
          <w:lang w:eastAsia="ru-RU"/>
        </w:rPr>
        <w:t>Досрочное погашение Облигаций по усмотрению Эмитента</w:t>
      </w:r>
    </w:p>
    <w:p w14:paraId="46492F21" w14:textId="74976291" w:rsidR="00BC641D" w:rsidRPr="004F680B" w:rsidRDefault="00BC641D"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Предусмотрена возможность досрочного погашения Облигаций по усмотрению Эмитента. </w:t>
      </w:r>
    </w:p>
    <w:p w14:paraId="5A8CD81A" w14:textId="6EAD3901" w:rsidR="00BC641D" w:rsidRPr="004F680B" w:rsidRDefault="00BC641D"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Досрочное погашение Облигаций по усмотрению Эмитента допускается только после полной оплаты Облигаций.</w:t>
      </w:r>
    </w:p>
    <w:p w14:paraId="2CF5D638" w14:textId="0670BD99" w:rsidR="00BC641D" w:rsidRPr="004F680B" w:rsidRDefault="00BC641D"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Облигации, погашенные Эмитентом досрочно, не могут быть вновь выпущены в обращение. </w:t>
      </w:r>
    </w:p>
    <w:p w14:paraId="0E58D061" w14:textId="3770F149" w:rsidR="00BC641D" w:rsidRPr="004F680B" w:rsidRDefault="00BC641D"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Приобретение Облигаций означает согласие приобретателей (владельцев) Облигаций с возможностью их досрочного погашения по усмотрению Эмитента. </w:t>
      </w:r>
    </w:p>
    <w:p w14:paraId="0623446E" w14:textId="3FC5C76F" w:rsidR="00BC641D" w:rsidRPr="004F680B" w:rsidRDefault="00BC641D"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Досрочное погашение Облигаций по усмотрению Эмитента осуществляется в отношении всех Облигаций </w:t>
      </w:r>
      <w:r w:rsidR="00B063D8" w:rsidRPr="004F680B">
        <w:rPr>
          <w:rFonts w:ascii="Times New Roman" w:eastAsia="Times New Roman" w:hAnsi="Times New Roman" w:cs="Times New Roman"/>
          <w:sz w:val="24"/>
          <w:szCs w:val="24"/>
          <w:lang w:eastAsia="ru-RU"/>
        </w:rPr>
        <w:t>Выпуска</w:t>
      </w:r>
      <w:r w:rsidRPr="004F680B">
        <w:rPr>
          <w:rFonts w:ascii="Times New Roman" w:eastAsia="Times New Roman" w:hAnsi="Times New Roman" w:cs="Times New Roman"/>
          <w:sz w:val="24"/>
          <w:szCs w:val="24"/>
          <w:lang w:eastAsia="ru-RU"/>
        </w:rPr>
        <w:t xml:space="preserve">. </w:t>
      </w:r>
    </w:p>
    <w:p w14:paraId="2DD8982F" w14:textId="427C1164" w:rsidR="004B6F36" w:rsidRPr="004F680B" w:rsidRDefault="00BC641D"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Досрочное погашение Облигаций производится денежными средствами в </w:t>
      </w:r>
      <w:r w:rsidR="00240EEA">
        <w:rPr>
          <w:rFonts w:ascii="Times New Roman" w:eastAsia="Times New Roman" w:hAnsi="Times New Roman" w:cs="Times New Roman"/>
          <w:sz w:val="24"/>
          <w:szCs w:val="24"/>
          <w:lang w:eastAsia="ru-RU"/>
        </w:rPr>
        <w:t>долларах</w:t>
      </w:r>
      <w:r w:rsidR="00B62C68" w:rsidRPr="004F680B">
        <w:rPr>
          <w:rFonts w:ascii="Times New Roman" w:eastAsia="Times New Roman" w:hAnsi="Times New Roman" w:cs="Times New Roman"/>
          <w:sz w:val="24"/>
          <w:szCs w:val="24"/>
          <w:lang w:eastAsia="ru-RU"/>
        </w:rPr>
        <w:t xml:space="preserve"> США</w:t>
      </w:r>
      <w:r w:rsidRPr="004F680B">
        <w:rPr>
          <w:rFonts w:ascii="Times New Roman" w:eastAsia="Times New Roman" w:hAnsi="Times New Roman" w:cs="Times New Roman"/>
          <w:sz w:val="24"/>
          <w:szCs w:val="24"/>
          <w:lang w:eastAsia="ru-RU"/>
        </w:rPr>
        <w:t xml:space="preserve"> в безналичном порядке.</w:t>
      </w:r>
    </w:p>
    <w:p w14:paraId="320DCB43" w14:textId="2ED8EC16" w:rsidR="004B6F36" w:rsidRPr="004F680B" w:rsidRDefault="004B6F36"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Облигации могут быть досрочно погашены по усмотрению Эмитента в следующих случаях (далее – «</w:t>
      </w:r>
      <w:r w:rsidRPr="004F680B">
        <w:rPr>
          <w:rFonts w:ascii="Times New Roman" w:eastAsia="Times New Roman" w:hAnsi="Times New Roman" w:cs="Times New Roman"/>
          <w:b/>
          <w:bCs/>
          <w:i/>
          <w:iCs/>
          <w:sz w:val="24"/>
          <w:szCs w:val="24"/>
          <w:lang w:eastAsia="ru-RU"/>
        </w:rPr>
        <w:t>События досрочного погашения</w:t>
      </w:r>
      <w:r w:rsidRPr="004F680B">
        <w:rPr>
          <w:rFonts w:ascii="Times New Roman" w:eastAsia="Times New Roman" w:hAnsi="Times New Roman" w:cs="Times New Roman"/>
          <w:sz w:val="24"/>
          <w:szCs w:val="24"/>
          <w:lang w:eastAsia="ru-RU"/>
        </w:rPr>
        <w:t>»):</w:t>
      </w:r>
    </w:p>
    <w:p w14:paraId="47605F5C" w14:textId="72218FAD" w:rsidR="004B6F36" w:rsidRPr="004F680B" w:rsidRDefault="004B6F36"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а) В случае, если Выпуск </w:t>
      </w:r>
      <w:r w:rsidR="00822E41" w:rsidRPr="004F680B">
        <w:rPr>
          <w:rFonts w:ascii="Times New Roman" w:eastAsia="Times New Roman" w:hAnsi="Times New Roman" w:cs="Times New Roman"/>
          <w:sz w:val="24"/>
          <w:szCs w:val="24"/>
          <w:lang w:eastAsia="ru-RU"/>
        </w:rPr>
        <w:t>О</w:t>
      </w:r>
      <w:r w:rsidRPr="004F680B">
        <w:rPr>
          <w:rFonts w:ascii="Times New Roman" w:eastAsia="Times New Roman" w:hAnsi="Times New Roman" w:cs="Times New Roman"/>
          <w:sz w:val="24"/>
          <w:szCs w:val="24"/>
          <w:lang w:eastAsia="ru-RU"/>
        </w:rPr>
        <w:t xml:space="preserve">блигаций не будет соответствовать требованиям Законодательства РФ, установленным для субординированных облигационных займов, Эмитент может принять решение о досрочном погашении </w:t>
      </w:r>
      <w:r w:rsidR="00822E41" w:rsidRPr="004F680B">
        <w:rPr>
          <w:rFonts w:ascii="Times New Roman" w:eastAsia="Times New Roman" w:hAnsi="Times New Roman" w:cs="Times New Roman"/>
          <w:sz w:val="24"/>
          <w:szCs w:val="24"/>
          <w:lang w:eastAsia="ru-RU"/>
        </w:rPr>
        <w:t>О</w:t>
      </w:r>
      <w:r w:rsidRPr="004F680B">
        <w:rPr>
          <w:rFonts w:ascii="Times New Roman" w:eastAsia="Times New Roman" w:hAnsi="Times New Roman" w:cs="Times New Roman"/>
          <w:sz w:val="24"/>
          <w:szCs w:val="24"/>
          <w:lang w:eastAsia="ru-RU"/>
        </w:rPr>
        <w:t xml:space="preserve">блигаций при получении отказа Банка России на включение денежных средств, полученных от размещения </w:t>
      </w:r>
      <w:r w:rsidR="00822E41" w:rsidRPr="004F680B">
        <w:rPr>
          <w:rFonts w:ascii="Times New Roman" w:eastAsia="Times New Roman" w:hAnsi="Times New Roman" w:cs="Times New Roman"/>
          <w:sz w:val="24"/>
          <w:szCs w:val="24"/>
          <w:lang w:eastAsia="ru-RU"/>
        </w:rPr>
        <w:t>О</w:t>
      </w:r>
      <w:r w:rsidRPr="004F680B">
        <w:rPr>
          <w:rFonts w:ascii="Times New Roman" w:eastAsia="Times New Roman" w:hAnsi="Times New Roman" w:cs="Times New Roman"/>
          <w:sz w:val="24"/>
          <w:szCs w:val="24"/>
          <w:lang w:eastAsia="ru-RU"/>
        </w:rPr>
        <w:t xml:space="preserve">блигаций, в состав источников дополнительного капитала. </w:t>
      </w:r>
    </w:p>
    <w:p w14:paraId="794DCF50" w14:textId="69E96F95" w:rsidR="004B6F36" w:rsidRPr="004F680B" w:rsidRDefault="004B6F36" w:rsidP="004F680B">
      <w:pPr>
        <w:spacing w:before="120" w:after="120" w:line="300" w:lineRule="atLeast"/>
        <w:jc w:val="both"/>
        <w:rPr>
          <w:rFonts w:ascii="Times New Roman" w:eastAsia="Times New Roman" w:hAnsi="Times New Roman" w:cs="Times New Roman"/>
          <w:i/>
          <w:iCs/>
          <w:sz w:val="24"/>
          <w:szCs w:val="24"/>
          <w:lang w:eastAsia="ru-RU"/>
        </w:rPr>
      </w:pPr>
      <w:r w:rsidRPr="004F680B">
        <w:rPr>
          <w:rFonts w:ascii="Times New Roman" w:eastAsia="Times New Roman" w:hAnsi="Times New Roman" w:cs="Times New Roman"/>
          <w:i/>
          <w:iCs/>
          <w:sz w:val="24"/>
          <w:szCs w:val="24"/>
          <w:lang w:eastAsia="ru-RU"/>
        </w:rPr>
        <w:t>В случае наступления условия (а) Эмитент принимает решение о досрочном погашении</w:t>
      </w:r>
      <w:r w:rsidR="00822E41" w:rsidRPr="004F680B">
        <w:rPr>
          <w:rFonts w:ascii="Times New Roman" w:eastAsia="Times New Roman" w:hAnsi="Times New Roman" w:cs="Times New Roman"/>
          <w:i/>
          <w:iCs/>
          <w:sz w:val="24"/>
          <w:szCs w:val="24"/>
          <w:lang w:eastAsia="ru-RU"/>
        </w:rPr>
        <w:t xml:space="preserve"> О</w:t>
      </w:r>
      <w:r w:rsidRPr="004F680B">
        <w:rPr>
          <w:rFonts w:ascii="Times New Roman" w:eastAsia="Times New Roman" w:hAnsi="Times New Roman" w:cs="Times New Roman"/>
          <w:i/>
          <w:iCs/>
          <w:sz w:val="24"/>
          <w:szCs w:val="24"/>
          <w:lang w:eastAsia="ru-RU"/>
        </w:rPr>
        <w:t xml:space="preserve">блигаций без согласования с Банком России возможности </w:t>
      </w:r>
      <w:r w:rsidR="00822E41" w:rsidRPr="004F680B">
        <w:rPr>
          <w:rFonts w:ascii="Times New Roman" w:eastAsia="Times New Roman" w:hAnsi="Times New Roman" w:cs="Times New Roman"/>
          <w:i/>
          <w:iCs/>
          <w:sz w:val="24"/>
          <w:szCs w:val="24"/>
          <w:lang w:eastAsia="ru-RU"/>
        </w:rPr>
        <w:t>такого</w:t>
      </w:r>
      <w:r w:rsidRPr="004F680B">
        <w:rPr>
          <w:rFonts w:ascii="Times New Roman" w:eastAsia="Times New Roman" w:hAnsi="Times New Roman" w:cs="Times New Roman"/>
          <w:i/>
          <w:iCs/>
          <w:sz w:val="24"/>
          <w:szCs w:val="24"/>
          <w:lang w:eastAsia="ru-RU"/>
        </w:rPr>
        <w:t xml:space="preserve"> погашения.</w:t>
      </w:r>
    </w:p>
    <w:p w14:paraId="46257A98" w14:textId="2A88C26A" w:rsidR="004B6F36" w:rsidRPr="004F680B" w:rsidRDefault="004B6F36"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б) В случае, если Выпуск </w:t>
      </w:r>
      <w:r w:rsidR="00F622AE" w:rsidRPr="004F680B">
        <w:rPr>
          <w:rFonts w:ascii="Times New Roman" w:eastAsia="Times New Roman" w:hAnsi="Times New Roman" w:cs="Times New Roman"/>
          <w:sz w:val="24"/>
          <w:szCs w:val="24"/>
          <w:lang w:eastAsia="ru-RU"/>
        </w:rPr>
        <w:t>О</w:t>
      </w:r>
      <w:r w:rsidRPr="004F680B">
        <w:rPr>
          <w:rFonts w:ascii="Times New Roman" w:eastAsia="Times New Roman" w:hAnsi="Times New Roman" w:cs="Times New Roman"/>
          <w:sz w:val="24"/>
          <w:szCs w:val="24"/>
          <w:lang w:eastAsia="ru-RU"/>
        </w:rPr>
        <w:t xml:space="preserve">блигаций будет соответствовать требованиям Законодательства РФ, установленным для субординированных облигационных займов, и Банком России будет согласовано включение средств, привлеченных в результате размещения </w:t>
      </w:r>
      <w:r w:rsidR="00F622AE" w:rsidRPr="004F680B">
        <w:rPr>
          <w:rFonts w:ascii="Times New Roman" w:eastAsia="Times New Roman" w:hAnsi="Times New Roman" w:cs="Times New Roman"/>
          <w:sz w:val="24"/>
          <w:szCs w:val="24"/>
          <w:lang w:eastAsia="ru-RU"/>
        </w:rPr>
        <w:t>О</w:t>
      </w:r>
      <w:r w:rsidRPr="004F680B">
        <w:rPr>
          <w:rFonts w:ascii="Times New Roman" w:eastAsia="Times New Roman" w:hAnsi="Times New Roman" w:cs="Times New Roman"/>
          <w:sz w:val="24"/>
          <w:szCs w:val="24"/>
          <w:lang w:eastAsia="ru-RU"/>
        </w:rPr>
        <w:t xml:space="preserve">блигаций, в состав источников дополнительного капитала Эмитента, Эмитент может досрочно погасить </w:t>
      </w:r>
      <w:r w:rsidR="00F622AE" w:rsidRPr="004F680B">
        <w:rPr>
          <w:rFonts w:ascii="Times New Roman" w:eastAsia="Times New Roman" w:hAnsi="Times New Roman" w:cs="Times New Roman"/>
          <w:sz w:val="24"/>
          <w:szCs w:val="24"/>
          <w:lang w:eastAsia="ru-RU"/>
        </w:rPr>
        <w:t>О</w:t>
      </w:r>
      <w:r w:rsidRPr="004F680B">
        <w:rPr>
          <w:rFonts w:ascii="Times New Roman" w:eastAsia="Times New Roman" w:hAnsi="Times New Roman" w:cs="Times New Roman"/>
          <w:sz w:val="24"/>
          <w:szCs w:val="24"/>
          <w:lang w:eastAsia="ru-RU"/>
        </w:rPr>
        <w:t>блигаци</w:t>
      </w:r>
      <w:r w:rsidR="00F622AE" w:rsidRPr="004F680B">
        <w:rPr>
          <w:rFonts w:ascii="Times New Roman" w:eastAsia="Times New Roman" w:hAnsi="Times New Roman" w:cs="Times New Roman"/>
          <w:sz w:val="24"/>
          <w:szCs w:val="24"/>
          <w:lang w:eastAsia="ru-RU"/>
        </w:rPr>
        <w:t>и</w:t>
      </w:r>
      <w:r w:rsidRPr="004F680B">
        <w:rPr>
          <w:rFonts w:ascii="Times New Roman" w:eastAsia="Times New Roman" w:hAnsi="Times New Roman" w:cs="Times New Roman"/>
          <w:sz w:val="24"/>
          <w:szCs w:val="24"/>
          <w:lang w:eastAsia="ru-RU"/>
        </w:rPr>
        <w:t xml:space="preserve"> по своему усмотрению, если после включения средств, привлеченных в результате размещения </w:t>
      </w:r>
      <w:r w:rsidR="00062FEC" w:rsidRPr="004F680B">
        <w:rPr>
          <w:rFonts w:ascii="Times New Roman" w:eastAsia="Times New Roman" w:hAnsi="Times New Roman" w:cs="Times New Roman"/>
          <w:sz w:val="24"/>
          <w:szCs w:val="24"/>
          <w:lang w:eastAsia="ru-RU"/>
        </w:rPr>
        <w:t>О</w:t>
      </w:r>
      <w:r w:rsidRPr="004F680B">
        <w:rPr>
          <w:rFonts w:ascii="Times New Roman" w:eastAsia="Times New Roman" w:hAnsi="Times New Roman" w:cs="Times New Roman"/>
          <w:sz w:val="24"/>
          <w:szCs w:val="24"/>
          <w:lang w:eastAsia="ru-RU"/>
        </w:rPr>
        <w:t xml:space="preserve">блигаций, в состав источников дополнительного капитала Эмитента в Законодательство РФ внесены изменения, </w:t>
      </w:r>
      <w:r w:rsidRPr="004F680B">
        <w:rPr>
          <w:rFonts w:ascii="Times New Roman" w:eastAsia="Times New Roman" w:hAnsi="Times New Roman" w:cs="Times New Roman"/>
          <w:sz w:val="24"/>
          <w:szCs w:val="24"/>
          <w:lang w:eastAsia="ru-RU"/>
        </w:rPr>
        <w:lastRenderedPageBreak/>
        <w:t>существенно ухудшающие условия эмиссии для Эмитента и/или владельц</w:t>
      </w:r>
      <w:r w:rsidR="00062FEC" w:rsidRPr="004F680B">
        <w:rPr>
          <w:rFonts w:ascii="Times New Roman" w:eastAsia="Times New Roman" w:hAnsi="Times New Roman" w:cs="Times New Roman"/>
          <w:sz w:val="24"/>
          <w:szCs w:val="24"/>
          <w:lang w:eastAsia="ru-RU"/>
        </w:rPr>
        <w:t>е</w:t>
      </w:r>
      <w:r w:rsidRPr="004F680B">
        <w:rPr>
          <w:rFonts w:ascii="Times New Roman" w:eastAsia="Times New Roman" w:hAnsi="Times New Roman" w:cs="Times New Roman"/>
          <w:sz w:val="24"/>
          <w:szCs w:val="24"/>
          <w:lang w:eastAsia="ru-RU"/>
        </w:rPr>
        <w:t xml:space="preserve">в Облигаций, включая, но не ограничиваясь, если в результате внесения изменений в налоговое </w:t>
      </w:r>
      <w:r w:rsidR="00B37CCD">
        <w:rPr>
          <w:rFonts w:ascii="Times New Roman" w:eastAsia="Times New Roman" w:hAnsi="Times New Roman" w:cs="Times New Roman"/>
          <w:sz w:val="24"/>
          <w:szCs w:val="24"/>
          <w:lang w:eastAsia="ru-RU"/>
        </w:rPr>
        <w:t>З</w:t>
      </w:r>
      <w:r w:rsidRPr="004F680B">
        <w:rPr>
          <w:rFonts w:ascii="Times New Roman" w:eastAsia="Times New Roman" w:hAnsi="Times New Roman" w:cs="Times New Roman"/>
          <w:sz w:val="24"/>
          <w:szCs w:val="24"/>
          <w:lang w:eastAsia="ru-RU"/>
        </w:rPr>
        <w:t xml:space="preserve">аконодательство </w:t>
      </w:r>
      <w:r w:rsidR="00B37CCD">
        <w:rPr>
          <w:rFonts w:ascii="Times New Roman" w:eastAsia="Times New Roman" w:hAnsi="Times New Roman" w:cs="Times New Roman"/>
          <w:sz w:val="24"/>
          <w:szCs w:val="24"/>
          <w:lang w:eastAsia="ru-RU"/>
        </w:rPr>
        <w:t xml:space="preserve">РФ </w:t>
      </w:r>
      <w:r w:rsidRPr="004F680B">
        <w:rPr>
          <w:rFonts w:ascii="Times New Roman" w:eastAsia="Times New Roman" w:hAnsi="Times New Roman" w:cs="Times New Roman"/>
          <w:sz w:val="24"/>
          <w:szCs w:val="24"/>
          <w:lang w:eastAsia="ru-RU"/>
        </w:rPr>
        <w:t xml:space="preserve">у Эмитента возникнет обязанность удерживать налоги, не предусмотренные Законодательством РФ на дату подписания Решения о выпуске, или увеличить размер подлежащих уплате налогов в связи с увеличением ставок налогов, существующих на дату подписания Решения о выпуске, что повлечет увеличение расходов Эмитента в связи с Выпуском </w:t>
      </w:r>
      <w:r w:rsidR="00062FEC" w:rsidRPr="004F680B">
        <w:rPr>
          <w:rFonts w:ascii="Times New Roman" w:eastAsia="Times New Roman" w:hAnsi="Times New Roman" w:cs="Times New Roman"/>
          <w:sz w:val="24"/>
          <w:szCs w:val="24"/>
          <w:lang w:eastAsia="ru-RU"/>
        </w:rPr>
        <w:t>О</w:t>
      </w:r>
      <w:r w:rsidRPr="004F680B">
        <w:rPr>
          <w:rFonts w:ascii="Times New Roman" w:eastAsia="Times New Roman" w:hAnsi="Times New Roman" w:cs="Times New Roman"/>
          <w:sz w:val="24"/>
          <w:szCs w:val="24"/>
          <w:lang w:eastAsia="ru-RU"/>
        </w:rPr>
        <w:t xml:space="preserve">блигаций. </w:t>
      </w:r>
    </w:p>
    <w:p w14:paraId="07ACDDDF" w14:textId="2738B1EC" w:rsidR="004B6F36" w:rsidRPr="004F680B" w:rsidRDefault="004B6F36" w:rsidP="004F680B">
      <w:pPr>
        <w:spacing w:before="120" w:after="120" w:line="300" w:lineRule="atLeast"/>
        <w:jc w:val="both"/>
        <w:rPr>
          <w:rFonts w:ascii="Times New Roman" w:eastAsia="Times New Roman" w:hAnsi="Times New Roman" w:cs="Times New Roman"/>
          <w:i/>
          <w:iCs/>
          <w:sz w:val="24"/>
          <w:szCs w:val="24"/>
          <w:lang w:eastAsia="ru-RU"/>
        </w:rPr>
      </w:pPr>
      <w:r w:rsidRPr="004F680B">
        <w:rPr>
          <w:rFonts w:ascii="Times New Roman" w:eastAsia="Times New Roman" w:hAnsi="Times New Roman" w:cs="Times New Roman"/>
          <w:i/>
          <w:iCs/>
          <w:sz w:val="24"/>
          <w:szCs w:val="24"/>
          <w:lang w:eastAsia="ru-RU"/>
        </w:rPr>
        <w:t xml:space="preserve">В случае наступления условия (б) Эмитент принимает решение о досрочном погашении </w:t>
      </w:r>
      <w:r w:rsidR="00062FEC" w:rsidRPr="004F680B">
        <w:rPr>
          <w:rFonts w:ascii="Times New Roman" w:eastAsia="Times New Roman" w:hAnsi="Times New Roman" w:cs="Times New Roman"/>
          <w:i/>
          <w:iCs/>
          <w:sz w:val="24"/>
          <w:szCs w:val="24"/>
          <w:lang w:eastAsia="ru-RU"/>
        </w:rPr>
        <w:t>О</w:t>
      </w:r>
      <w:r w:rsidRPr="004F680B">
        <w:rPr>
          <w:rFonts w:ascii="Times New Roman" w:eastAsia="Times New Roman" w:hAnsi="Times New Roman" w:cs="Times New Roman"/>
          <w:i/>
          <w:iCs/>
          <w:sz w:val="24"/>
          <w:szCs w:val="24"/>
          <w:lang w:eastAsia="ru-RU"/>
        </w:rPr>
        <w:t>блигаций после получения</w:t>
      </w:r>
      <w:r w:rsidR="00FC274C" w:rsidRPr="004F680B">
        <w:rPr>
          <w:rFonts w:ascii="Times New Roman" w:eastAsia="Times New Roman" w:hAnsi="Times New Roman" w:cs="Times New Roman"/>
          <w:i/>
          <w:iCs/>
          <w:sz w:val="24"/>
          <w:szCs w:val="24"/>
          <w:lang w:eastAsia="ru-RU"/>
        </w:rPr>
        <w:t xml:space="preserve"> </w:t>
      </w:r>
      <w:r w:rsidR="00077E7B">
        <w:rPr>
          <w:rFonts w:ascii="Times New Roman" w:eastAsia="Times New Roman" w:hAnsi="Times New Roman" w:cs="Times New Roman"/>
          <w:i/>
          <w:iCs/>
          <w:sz w:val="24"/>
          <w:szCs w:val="24"/>
          <w:lang w:eastAsia="ru-RU"/>
        </w:rPr>
        <w:t>Согласия Банка России</w:t>
      </w:r>
      <w:r w:rsidRPr="004F680B">
        <w:rPr>
          <w:rFonts w:ascii="Times New Roman" w:eastAsia="Times New Roman" w:hAnsi="Times New Roman" w:cs="Times New Roman"/>
          <w:i/>
          <w:iCs/>
          <w:sz w:val="24"/>
          <w:szCs w:val="24"/>
          <w:lang w:eastAsia="ru-RU"/>
        </w:rPr>
        <w:t xml:space="preserve">. </w:t>
      </w:r>
    </w:p>
    <w:p w14:paraId="5D424C0E" w14:textId="3FABD379" w:rsidR="004B6F36" w:rsidRPr="004F680B" w:rsidRDefault="004B6F36"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в) В случае, если Выпуск </w:t>
      </w:r>
      <w:r w:rsidR="00DB476C" w:rsidRPr="004F680B">
        <w:rPr>
          <w:rFonts w:ascii="Times New Roman" w:eastAsia="Times New Roman" w:hAnsi="Times New Roman" w:cs="Times New Roman"/>
          <w:sz w:val="24"/>
          <w:szCs w:val="24"/>
          <w:lang w:eastAsia="ru-RU"/>
        </w:rPr>
        <w:t>О</w:t>
      </w:r>
      <w:r w:rsidRPr="004F680B">
        <w:rPr>
          <w:rFonts w:ascii="Times New Roman" w:eastAsia="Times New Roman" w:hAnsi="Times New Roman" w:cs="Times New Roman"/>
          <w:sz w:val="24"/>
          <w:szCs w:val="24"/>
          <w:lang w:eastAsia="ru-RU"/>
        </w:rPr>
        <w:t xml:space="preserve">блигаций будет соответствовать требованиям Законодательства РФ, установленным для субординированных облигационных займов, и Банком России будет согласовано включение средств, привлеченных в результате размещения </w:t>
      </w:r>
      <w:r w:rsidR="00DB476C" w:rsidRPr="004F680B">
        <w:rPr>
          <w:rFonts w:ascii="Times New Roman" w:eastAsia="Times New Roman" w:hAnsi="Times New Roman" w:cs="Times New Roman"/>
          <w:sz w:val="24"/>
          <w:szCs w:val="24"/>
          <w:lang w:eastAsia="ru-RU"/>
        </w:rPr>
        <w:t>О</w:t>
      </w:r>
      <w:r w:rsidRPr="004F680B">
        <w:rPr>
          <w:rFonts w:ascii="Times New Roman" w:eastAsia="Times New Roman" w:hAnsi="Times New Roman" w:cs="Times New Roman"/>
          <w:sz w:val="24"/>
          <w:szCs w:val="24"/>
          <w:lang w:eastAsia="ru-RU"/>
        </w:rPr>
        <w:t xml:space="preserve">блигаций, в состав источников дополнительного капитала Эмитента, Эмитент может досрочно погасить Облигации по своему усмотрению, если после включения средств, привлеченных в результате размещения </w:t>
      </w:r>
      <w:r w:rsidR="00DB476C" w:rsidRPr="004F680B">
        <w:rPr>
          <w:rFonts w:ascii="Times New Roman" w:eastAsia="Times New Roman" w:hAnsi="Times New Roman" w:cs="Times New Roman"/>
          <w:sz w:val="24"/>
          <w:szCs w:val="24"/>
          <w:lang w:eastAsia="ru-RU"/>
        </w:rPr>
        <w:t>О</w:t>
      </w:r>
      <w:r w:rsidRPr="004F680B">
        <w:rPr>
          <w:rFonts w:ascii="Times New Roman" w:eastAsia="Times New Roman" w:hAnsi="Times New Roman" w:cs="Times New Roman"/>
          <w:sz w:val="24"/>
          <w:szCs w:val="24"/>
          <w:lang w:eastAsia="ru-RU"/>
        </w:rPr>
        <w:t xml:space="preserve">блигаций, в состав источников дополнительного капитала Эмитента в Законодательство РФ внесены изменения, после которых Облигации перестанут удовлетворять требованиям для субординированных облигационных займов на включение привлеченных денежных средств, полученных от размещения </w:t>
      </w:r>
      <w:r w:rsidR="00DB476C" w:rsidRPr="004F680B">
        <w:rPr>
          <w:rFonts w:ascii="Times New Roman" w:eastAsia="Times New Roman" w:hAnsi="Times New Roman" w:cs="Times New Roman"/>
          <w:sz w:val="24"/>
          <w:szCs w:val="24"/>
          <w:lang w:eastAsia="ru-RU"/>
        </w:rPr>
        <w:t>О</w:t>
      </w:r>
      <w:r w:rsidRPr="004F680B">
        <w:rPr>
          <w:rFonts w:ascii="Times New Roman" w:eastAsia="Times New Roman" w:hAnsi="Times New Roman" w:cs="Times New Roman"/>
          <w:sz w:val="24"/>
          <w:szCs w:val="24"/>
          <w:lang w:eastAsia="ru-RU"/>
        </w:rPr>
        <w:t>блигаций, в полном объеме или частично в состав источников дополнительного капитала.</w:t>
      </w:r>
    </w:p>
    <w:p w14:paraId="4DB477E8" w14:textId="37199B00" w:rsidR="00FC274C" w:rsidRPr="004F680B" w:rsidRDefault="00FC274C" w:rsidP="004F680B">
      <w:pPr>
        <w:spacing w:before="120" w:after="120" w:line="300" w:lineRule="atLeast"/>
        <w:jc w:val="both"/>
        <w:rPr>
          <w:rFonts w:ascii="Times New Roman" w:eastAsia="Times New Roman" w:hAnsi="Times New Roman" w:cs="Times New Roman"/>
          <w:i/>
          <w:iCs/>
          <w:sz w:val="24"/>
          <w:szCs w:val="24"/>
          <w:lang w:eastAsia="ru-RU"/>
        </w:rPr>
      </w:pPr>
      <w:r w:rsidRPr="004F680B">
        <w:rPr>
          <w:rFonts w:ascii="Times New Roman" w:eastAsia="Times New Roman" w:hAnsi="Times New Roman" w:cs="Times New Roman"/>
          <w:i/>
          <w:iCs/>
          <w:sz w:val="24"/>
          <w:szCs w:val="24"/>
          <w:lang w:eastAsia="ru-RU"/>
        </w:rPr>
        <w:t xml:space="preserve">В случае наступления условия (в) Эмитент принимает решение о досрочном погашении Облигаций после получения </w:t>
      </w:r>
      <w:r w:rsidR="0014135A" w:rsidRPr="004F680B">
        <w:rPr>
          <w:rFonts w:ascii="Times New Roman" w:eastAsia="Times New Roman" w:hAnsi="Times New Roman" w:cs="Times New Roman"/>
          <w:i/>
          <w:iCs/>
          <w:sz w:val="24"/>
          <w:szCs w:val="24"/>
          <w:lang w:eastAsia="ru-RU"/>
        </w:rPr>
        <w:t>Согласия Банка России</w:t>
      </w:r>
      <w:r w:rsidRPr="004F680B">
        <w:rPr>
          <w:rFonts w:ascii="Times New Roman" w:eastAsia="Times New Roman" w:hAnsi="Times New Roman" w:cs="Times New Roman"/>
          <w:i/>
          <w:iCs/>
          <w:sz w:val="24"/>
          <w:szCs w:val="24"/>
          <w:lang w:eastAsia="ru-RU"/>
        </w:rPr>
        <w:t xml:space="preserve">. </w:t>
      </w:r>
    </w:p>
    <w:p w14:paraId="2CFFDE07" w14:textId="44192989" w:rsidR="004B6F36" w:rsidRPr="004F680B" w:rsidRDefault="004B6F36"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г) В случае, если Выпуск </w:t>
      </w:r>
      <w:r w:rsidR="003C7F4B" w:rsidRPr="004F680B">
        <w:rPr>
          <w:rFonts w:ascii="Times New Roman" w:eastAsia="Times New Roman" w:hAnsi="Times New Roman" w:cs="Times New Roman"/>
          <w:sz w:val="24"/>
          <w:szCs w:val="24"/>
          <w:lang w:eastAsia="ru-RU"/>
        </w:rPr>
        <w:t>О</w:t>
      </w:r>
      <w:r w:rsidRPr="004F680B">
        <w:rPr>
          <w:rFonts w:ascii="Times New Roman" w:eastAsia="Times New Roman" w:hAnsi="Times New Roman" w:cs="Times New Roman"/>
          <w:sz w:val="24"/>
          <w:szCs w:val="24"/>
          <w:lang w:eastAsia="ru-RU"/>
        </w:rPr>
        <w:t>блигаций будет соответствовать требованиям Законодательства РФ, установленным для субординированных облигационных займов, и Банком России будет согласовано включение средств, привлеченных в результате размещения Выпуска облигаций, в состав источников дополнительного капитала Эмитента, Эмитент может досрочно погасить Облигации по своему усмотрению в дату окончания одиннадцатого купонного периода, а в последующем в дату окончания каждого купонного периода Облигаций.</w:t>
      </w:r>
    </w:p>
    <w:p w14:paraId="05CC70D9" w14:textId="68972768" w:rsidR="00FC274C" w:rsidRPr="004F680B" w:rsidRDefault="00FC274C" w:rsidP="004F680B">
      <w:pPr>
        <w:spacing w:before="120" w:after="120" w:line="300" w:lineRule="atLeast"/>
        <w:jc w:val="both"/>
        <w:rPr>
          <w:rFonts w:ascii="Times New Roman" w:eastAsia="Times New Roman" w:hAnsi="Times New Roman" w:cs="Times New Roman"/>
          <w:i/>
          <w:iCs/>
          <w:sz w:val="24"/>
          <w:szCs w:val="24"/>
          <w:lang w:eastAsia="ru-RU"/>
        </w:rPr>
      </w:pPr>
      <w:r w:rsidRPr="004F680B">
        <w:rPr>
          <w:rFonts w:ascii="Times New Roman" w:eastAsia="Times New Roman" w:hAnsi="Times New Roman" w:cs="Times New Roman"/>
          <w:i/>
          <w:iCs/>
          <w:sz w:val="24"/>
          <w:szCs w:val="24"/>
          <w:lang w:eastAsia="ru-RU"/>
        </w:rPr>
        <w:t xml:space="preserve">В случае наступления условия (г) Эмитент принимает решение о досрочном погашении Облигаций после получения </w:t>
      </w:r>
      <w:r w:rsidR="0014135A" w:rsidRPr="004F680B">
        <w:rPr>
          <w:rFonts w:ascii="Times New Roman" w:eastAsia="Times New Roman" w:hAnsi="Times New Roman" w:cs="Times New Roman"/>
          <w:i/>
          <w:iCs/>
          <w:sz w:val="24"/>
          <w:szCs w:val="24"/>
          <w:lang w:eastAsia="ru-RU"/>
        </w:rPr>
        <w:t>Согласия Банка России</w:t>
      </w:r>
      <w:r w:rsidRPr="004F680B">
        <w:rPr>
          <w:rFonts w:ascii="Times New Roman" w:eastAsia="Times New Roman" w:hAnsi="Times New Roman" w:cs="Times New Roman"/>
          <w:i/>
          <w:iCs/>
          <w:sz w:val="24"/>
          <w:szCs w:val="24"/>
          <w:lang w:eastAsia="ru-RU"/>
        </w:rPr>
        <w:t xml:space="preserve">. </w:t>
      </w:r>
    </w:p>
    <w:p w14:paraId="56141E6B" w14:textId="7D2BA33F" w:rsidR="004B6F36" w:rsidRPr="004F680B" w:rsidRDefault="004B6F36" w:rsidP="004F680B">
      <w:pPr>
        <w:spacing w:before="120" w:after="120" w:line="300" w:lineRule="atLeast"/>
        <w:jc w:val="both"/>
        <w:rPr>
          <w:rFonts w:ascii="Times New Roman" w:eastAsia="Times New Roman" w:hAnsi="Times New Roman" w:cs="Times New Roman"/>
          <w:b/>
          <w:bCs/>
          <w:sz w:val="24"/>
          <w:szCs w:val="24"/>
          <w:lang w:eastAsia="ru-RU"/>
        </w:rPr>
      </w:pPr>
      <w:r w:rsidRPr="004F680B">
        <w:rPr>
          <w:rFonts w:ascii="Times New Roman" w:eastAsia="Times New Roman" w:hAnsi="Times New Roman" w:cs="Times New Roman"/>
          <w:b/>
          <w:bCs/>
          <w:sz w:val="24"/>
          <w:szCs w:val="24"/>
          <w:lang w:eastAsia="ru-RU"/>
        </w:rPr>
        <w:t>Стоимость (порядок определения стоимости) досрочного погашения</w:t>
      </w:r>
      <w:r w:rsidR="00444BA3" w:rsidRPr="004F680B">
        <w:rPr>
          <w:rFonts w:ascii="Times New Roman" w:eastAsia="Times New Roman" w:hAnsi="Times New Roman" w:cs="Times New Roman"/>
          <w:b/>
          <w:bCs/>
          <w:sz w:val="24"/>
          <w:szCs w:val="24"/>
          <w:lang w:eastAsia="ru-RU"/>
        </w:rPr>
        <w:t xml:space="preserve"> Облигаций</w:t>
      </w:r>
      <w:r w:rsidRPr="004F680B">
        <w:rPr>
          <w:rFonts w:ascii="Times New Roman" w:eastAsia="Times New Roman" w:hAnsi="Times New Roman" w:cs="Times New Roman"/>
          <w:b/>
          <w:bCs/>
          <w:sz w:val="24"/>
          <w:szCs w:val="24"/>
          <w:lang w:eastAsia="ru-RU"/>
        </w:rPr>
        <w:t xml:space="preserve">: </w:t>
      </w:r>
    </w:p>
    <w:p w14:paraId="0F940642" w14:textId="483D8F2A" w:rsidR="004B6F36" w:rsidRPr="004F680B" w:rsidRDefault="004B6F36"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Досрочное погашение Облигаций по усмотрению Эмитента осуществляется по цене, равной 100% </w:t>
      </w:r>
      <w:r w:rsidR="00585DAD">
        <w:rPr>
          <w:rFonts w:ascii="Times New Roman" w:eastAsia="Times New Roman" w:hAnsi="Times New Roman" w:cs="Times New Roman"/>
          <w:sz w:val="24"/>
          <w:szCs w:val="24"/>
          <w:lang w:eastAsia="ru-RU"/>
        </w:rPr>
        <w:t xml:space="preserve">(Ста процентам) </w:t>
      </w:r>
      <w:r w:rsidRPr="004F680B">
        <w:rPr>
          <w:rFonts w:ascii="Times New Roman" w:eastAsia="Times New Roman" w:hAnsi="Times New Roman" w:cs="Times New Roman"/>
          <w:sz w:val="24"/>
          <w:szCs w:val="24"/>
          <w:lang w:eastAsia="ru-RU"/>
        </w:rPr>
        <w:t>от номинальной стоимости Облигаций.</w:t>
      </w:r>
    </w:p>
    <w:p w14:paraId="4C74AD04" w14:textId="1307F651" w:rsidR="004B6F36" w:rsidRPr="004F680B" w:rsidRDefault="004B6F36"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Если до </w:t>
      </w:r>
      <w:r w:rsidR="00FB58B0">
        <w:rPr>
          <w:rFonts w:ascii="Times New Roman" w:eastAsia="Times New Roman" w:hAnsi="Times New Roman" w:cs="Times New Roman"/>
          <w:sz w:val="24"/>
          <w:szCs w:val="24"/>
          <w:lang w:eastAsia="ru-RU"/>
        </w:rPr>
        <w:t>д</w:t>
      </w:r>
      <w:r w:rsidRPr="004F680B">
        <w:rPr>
          <w:rFonts w:ascii="Times New Roman" w:eastAsia="Times New Roman" w:hAnsi="Times New Roman" w:cs="Times New Roman"/>
          <w:sz w:val="24"/>
          <w:szCs w:val="24"/>
          <w:lang w:eastAsia="ru-RU"/>
        </w:rPr>
        <w:t xml:space="preserve">аты досрочного погашения обязательства Эмитента по возврату номинальной стоимости владельцам Облигаций частично прекращены в связи с наступлением любого из Событий прекращения обязательств, указанных в п. </w:t>
      </w:r>
      <w:r w:rsidR="00444BA3" w:rsidRPr="004F680B">
        <w:rPr>
          <w:rFonts w:ascii="Times New Roman" w:eastAsia="Times New Roman" w:hAnsi="Times New Roman" w:cs="Times New Roman"/>
          <w:sz w:val="24"/>
          <w:szCs w:val="24"/>
          <w:lang w:eastAsia="ru-RU"/>
        </w:rPr>
        <w:fldChar w:fldCharType="begin"/>
      </w:r>
      <w:r w:rsidR="00444BA3" w:rsidRPr="004F680B">
        <w:rPr>
          <w:rFonts w:ascii="Times New Roman" w:eastAsia="Times New Roman" w:hAnsi="Times New Roman" w:cs="Times New Roman"/>
          <w:sz w:val="24"/>
          <w:szCs w:val="24"/>
          <w:lang w:eastAsia="ru-RU"/>
        </w:rPr>
        <w:instrText xml:space="preserve"> REF _Ref74824672 \r \h </w:instrText>
      </w:r>
      <w:r w:rsidR="004F680B">
        <w:rPr>
          <w:rFonts w:ascii="Times New Roman" w:eastAsia="Times New Roman" w:hAnsi="Times New Roman" w:cs="Times New Roman"/>
          <w:sz w:val="24"/>
          <w:szCs w:val="24"/>
          <w:lang w:eastAsia="ru-RU"/>
        </w:rPr>
        <w:instrText xml:space="preserve"> \* MERGEFORMAT </w:instrText>
      </w:r>
      <w:r w:rsidR="00444BA3" w:rsidRPr="004F680B">
        <w:rPr>
          <w:rFonts w:ascii="Times New Roman" w:eastAsia="Times New Roman" w:hAnsi="Times New Roman" w:cs="Times New Roman"/>
          <w:sz w:val="24"/>
          <w:szCs w:val="24"/>
          <w:lang w:eastAsia="ru-RU"/>
        </w:rPr>
      </w:r>
      <w:r w:rsidR="00444BA3" w:rsidRPr="004F680B">
        <w:rPr>
          <w:rFonts w:ascii="Times New Roman" w:eastAsia="Times New Roman" w:hAnsi="Times New Roman" w:cs="Times New Roman"/>
          <w:sz w:val="24"/>
          <w:szCs w:val="24"/>
          <w:lang w:eastAsia="ru-RU"/>
        </w:rPr>
        <w:fldChar w:fldCharType="separate"/>
      </w:r>
      <w:r w:rsidR="006F2D23">
        <w:rPr>
          <w:rFonts w:ascii="Times New Roman" w:eastAsia="Times New Roman" w:hAnsi="Times New Roman" w:cs="Times New Roman"/>
          <w:sz w:val="24"/>
          <w:szCs w:val="24"/>
          <w:lang w:eastAsia="ru-RU"/>
        </w:rPr>
        <w:t>5.8.1</w:t>
      </w:r>
      <w:r w:rsidR="00444BA3" w:rsidRPr="004F680B">
        <w:rPr>
          <w:rFonts w:ascii="Times New Roman" w:eastAsia="Times New Roman" w:hAnsi="Times New Roman" w:cs="Times New Roman"/>
          <w:sz w:val="24"/>
          <w:szCs w:val="24"/>
          <w:lang w:eastAsia="ru-RU"/>
        </w:rPr>
        <w:fldChar w:fldCharType="end"/>
      </w:r>
      <w:r w:rsidR="00444BA3" w:rsidRPr="004F680B">
        <w:rPr>
          <w:rFonts w:ascii="Times New Roman" w:eastAsia="Times New Roman" w:hAnsi="Times New Roman" w:cs="Times New Roman"/>
          <w:sz w:val="24"/>
          <w:szCs w:val="24"/>
          <w:lang w:eastAsia="ru-RU"/>
        </w:rPr>
        <w:t xml:space="preserve"> </w:t>
      </w:r>
      <w:r w:rsidRPr="004F680B">
        <w:rPr>
          <w:rFonts w:ascii="Times New Roman" w:eastAsia="Times New Roman" w:hAnsi="Times New Roman" w:cs="Times New Roman"/>
          <w:sz w:val="24"/>
          <w:szCs w:val="24"/>
          <w:lang w:eastAsia="ru-RU"/>
        </w:rPr>
        <w:t xml:space="preserve">Решения о выпуске, досрочное погашение Облигаций производится по цене, равной 100% </w:t>
      </w:r>
      <w:r w:rsidR="00585DAD">
        <w:rPr>
          <w:rFonts w:ascii="Times New Roman" w:eastAsia="Times New Roman" w:hAnsi="Times New Roman" w:cs="Times New Roman"/>
          <w:sz w:val="24"/>
          <w:szCs w:val="24"/>
          <w:lang w:eastAsia="ru-RU"/>
        </w:rPr>
        <w:t xml:space="preserve">(Ста процентам) </w:t>
      </w:r>
      <w:r w:rsidRPr="004F680B">
        <w:rPr>
          <w:rFonts w:ascii="Times New Roman" w:eastAsia="Times New Roman" w:hAnsi="Times New Roman" w:cs="Times New Roman"/>
          <w:sz w:val="24"/>
          <w:szCs w:val="24"/>
          <w:lang w:eastAsia="ru-RU"/>
        </w:rPr>
        <w:t>от оставшейся части номинальной стоимости Облигаций.</w:t>
      </w:r>
    </w:p>
    <w:p w14:paraId="2DA95C2D" w14:textId="64ECAD7E" w:rsidR="004B6F36" w:rsidRDefault="004B6F36"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Также при досрочном погашении Облигаций владельцам Облигаций будет выплачен накопленный купонный доход, рассчитанный на </w:t>
      </w:r>
      <w:r w:rsidR="00FB58B0">
        <w:rPr>
          <w:rFonts w:ascii="Times New Roman" w:eastAsia="Times New Roman" w:hAnsi="Times New Roman" w:cs="Times New Roman"/>
          <w:sz w:val="24"/>
          <w:szCs w:val="24"/>
          <w:lang w:eastAsia="ru-RU"/>
        </w:rPr>
        <w:t>д</w:t>
      </w:r>
      <w:r w:rsidRPr="004F680B">
        <w:rPr>
          <w:rFonts w:ascii="Times New Roman" w:eastAsia="Times New Roman" w:hAnsi="Times New Roman" w:cs="Times New Roman"/>
          <w:sz w:val="24"/>
          <w:szCs w:val="24"/>
          <w:lang w:eastAsia="ru-RU"/>
        </w:rPr>
        <w:t xml:space="preserve">ату досрочного погашения Облигаций в соответствии с п. </w:t>
      </w:r>
      <w:r w:rsidR="00162673" w:rsidRPr="004F680B">
        <w:rPr>
          <w:rFonts w:ascii="Times New Roman" w:eastAsia="Times New Roman" w:hAnsi="Times New Roman" w:cs="Times New Roman"/>
          <w:sz w:val="24"/>
          <w:szCs w:val="24"/>
          <w:lang w:eastAsia="ru-RU"/>
        </w:rPr>
        <w:fldChar w:fldCharType="begin"/>
      </w:r>
      <w:r w:rsidR="00162673" w:rsidRPr="004F680B">
        <w:rPr>
          <w:rFonts w:ascii="Times New Roman" w:eastAsia="Times New Roman" w:hAnsi="Times New Roman" w:cs="Times New Roman"/>
          <w:sz w:val="24"/>
          <w:szCs w:val="24"/>
          <w:lang w:eastAsia="ru-RU"/>
        </w:rPr>
        <w:instrText xml:space="preserve"> REF _Ref74845896 \r \h </w:instrText>
      </w:r>
      <w:r w:rsidR="004F680B">
        <w:rPr>
          <w:rFonts w:ascii="Times New Roman" w:eastAsia="Times New Roman" w:hAnsi="Times New Roman" w:cs="Times New Roman"/>
          <w:sz w:val="24"/>
          <w:szCs w:val="24"/>
          <w:lang w:eastAsia="ru-RU"/>
        </w:rPr>
        <w:instrText xml:space="preserve"> \* MERGEFORMAT </w:instrText>
      </w:r>
      <w:r w:rsidR="00162673" w:rsidRPr="004F680B">
        <w:rPr>
          <w:rFonts w:ascii="Times New Roman" w:eastAsia="Times New Roman" w:hAnsi="Times New Roman" w:cs="Times New Roman"/>
          <w:sz w:val="24"/>
          <w:szCs w:val="24"/>
          <w:lang w:eastAsia="ru-RU"/>
        </w:rPr>
      </w:r>
      <w:r w:rsidR="00162673" w:rsidRPr="004F680B">
        <w:rPr>
          <w:rFonts w:ascii="Times New Roman" w:eastAsia="Times New Roman" w:hAnsi="Times New Roman" w:cs="Times New Roman"/>
          <w:sz w:val="24"/>
          <w:szCs w:val="24"/>
          <w:lang w:eastAsia="ru-RU"/>
        </w:rPr>
        <w:fldChar w:fldCharType="separate"/>
      </w:r>
      <w:r w:rsidR="006F2D23">
        <w:rPr>
          <w:rFonts w:ascii="Times New Roman" w:eastAsia="Times New Roman" w:hAnsi="Times New Roman" w:cs="Times New Roman"/>
          <w:sz w:val="24"/>
          <w:szCs w:val="24"/>
          <w:lang w:eastAsia="ru-RU"/>
        </w:rPr>
        <w:t>12</w:t>
      </w:r>
      <w:r w:rsidR="00162673" w:rsidRPr="004F680B">
        <w:rPr>
          <w:rFonts w:ascii="Times New Roman" w:eastAsia="Times New Roman" w:hAnsi="Times New Roman" w:cs="Times New Roman"/>
          <w:sz w:val="24"/>
          <w:szCs w:val="24"/>
          <w:lang w:eastAsia="ru-RU"/>
        </w:rPr>
        <w:fldChar w:fldCharType="end"/>
      </w:r>
      <w:r w:rsidR="00162673" w:rsidRPr="004F680B">
        <w:rPr>
          <w:rFonts w:ascii="Times New Roman" w:eastAsia="Times New Roman" w:hAnsi="Times New Roman" w:cs="Times New Roman"/>
          <w:sz w:val="24"/>
          <w:szCs w:val="24"/>
          <w:lang w:eastAsia="ru-RU"/>
        </w:rPr>
        <w:t xml:space="preserve"> </w:t>
      </w:r>
      <w:r w:rsidR="009B4627" w:rsidRPr="004F680B">
        <w:rPr>
          <w:rFonts w:ascii="Times New Roman" w:eastAsia="Times New Roman" w:hAnsi="Times New Roman" w:cs="Times New Roman"/>
          <w:sz w:val="24"/>
          <w:szCs w:val="24"/>
          <w:lang w:eastAsia="ru-RU"/>
        </w:rPr>
        <w:t>Решения о выпуске</w:t>
      </w:r>
      <w:r w:rsidRPr="004F680B">
        <w:rPr>
          <w:rFonts w:ascii="Times New Roman" w:eastAsia="Times New Roman" w:hAnsi="Times New Roman" w:cs="Times New Roman"/>
          <w:sz w:val="24"/>
          <w:szCs w:val="24"/>
          <w:lang w:eastAsia="ru-RU"/>
        </w:rPr>
        <w:t>.</w:t>
      </w:r>
    </w:p>
    <w:p w14:paraId="66C8AB50" w14:textId="222E4E5B" w:rsidR="0080451D" w:rsidRPr="004F680B" w:rsidRDefault="0080451D" w:rsidP="004F680B">
      <w:pPr>
        <w:spacing w:before="120" w:after="120" w:line="300" w:lineRule="atLeast"/>
        <w:jc w:val="both"/>
        <w:rPr>
          <w:rFonts w:ascii="Times New Roman" w:eastAsia="Times New Roman" w:hAnsi="Times New Roman" w:cs="Times New Roman"/>
          <w:sz w:val="24"/>
          <w:szCs w:val="24"/>
          <w:lang w:eastAsia="ru-RU"/>
        </w:rPr>
      </w:pPr>
      <w:r w:rsidRPr="00DD4F23">
        <w:rPr>
          <w:rFonts w:ascii="Times New Roman" w:eastAsia="Times New Roman" w:hAnsi="Times New Roman" w:cs="Times New Roman"/>
          <w:sz w:val="24"/>
          <w:szCs w:val="24"/>
          <w:lang w:eastAsia="ru-RU"/>
        </w:rPr>
        <w:t xml:space="preserve">Если до даты досрочного погашения Облигаций обязательства </w:t>
      </w:r>
      <w:r>
        <w:rPr>
          <w:rFonts w:ascii="Times New Roman" w:eastAsia="Times New Roman" w:hAnsi="Times New Roman" w:cs="Times New Roman"/>
          <w:sz w:val="24"/>
          <w:szCs w:val="24"/>
          <w:lang w:eastAsia="ru-RU"/>
        </w:rPr>
        <w:t>К</w:t>
      </w:r>
      <w:r w:rsidRPr="00DD4F23">
        <w:rPr>
          <w:rFonts w:ascii="Times New Roman" w:eastAsia="Times New Roman" w:hAnsi="Times New Roman" w:cs="Times New Roman"/>
          <w:sz w:val="24"/>
          <w:szCs w:val="24"/>
          <w:lang w:eastAsia="ru-RU"/>
        </w:rPr>
        <w:t xml:space="preserve">редитной организации-эмитента по выплате купонного дохода владельцам Облигаций частично прекращены в соответствии с п. </w:t>
      </w:r>
      <w:r>
        <w:rPr>
          <w:rFonts w:ascii="Times New Roman" w:eastAsia="Times New Roman" w:hAnsi="Times New Roman" w:cs="Times New Roman"/>
          <w:sz w:val="24"/>
          <w:szCs w:val="24"/>
          <w:lang w:eastAsia="ru-RU"/>
        </w:rPr>
        <w:t>5</w:t>
      </w:r>
      <w:r w:rsidRPr="00DD4F23">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8</w:t>
      </w:r>
      <w:r w:rsidRPr="00DD4F23">
        <w:rPr>
          <w:rFonts w:ascii="Times New Roman" w:eastAsia="Times New Roman" w:hAnsi="Times New Roman" w:cs="Times New Roman"/>
          <w:sz w:val="24"/>
          <w:szCs w:val="24"/>
          <w:lang w:eastAsia="ru-RU"/>
        </w:rPr>
        <w:t>.1 Решения о выпуске, выплата купонного дохода при досрочном погашении Облигаций производится в размере, который не был прекращен.</w:t>
      </w:r>
    </w:p>
    <w:p w14:paraId="3742ACFF" w14:textId="16874D40" w:rsidR="004B6F36" w:rsidRPr="004F680B" w:rsidRDefault="004B6F36" w:rsidP="004F680B">
      <w:pPr>
        <w:spacing w:before="120" w:after="120" w:line="300" w:lineRule="atLeast"/>
        <w:jc w:val="both"/>
        <w:rPr>
          <w:rFonts w:ascii="Times New Roman" w:eastAsia="Times New Roman" w:hAnsi="Times New Roman" w:cs="Times New Roman"/>
          <w:b/>
          <w:bCs/>
          <w:sz w:val="24"/>
          <w:szCs w:val="24"/>
          <w:lang w:eastAsia="ru-RU"/>
        </w:rPr>
      </w:pPr>
      <w:r w:rsidRPr="004F680B">
        <w:rPr>
          <w:rFonts w:ascii="Times New Roman" w:eastAsia="Times New Roman" w:hAnsi="Times New Roman" w:cs="Times New Roman"/>
          <w:b/>
          <w:bCs/>
          <w:sz w:val="24"/>
          <w:szCs w:val="24"/>
          <w:lang w:eastAsia="ru-RU"/>
        </w:rPr>
        <w:t xml:space="preserve">Срок (порядок определения срока), в течение которого </w:t>
      </w:r>
      <w:r w:rsidR="00444BA3" w:rsidRPr="004F680B">
        <w:rPr>
          <w:rFonts w:ascii="Times New Roman" w:eastAsia="Times New Roman" w:hAnsi="Times New Roman" w:cs="Times New Roman"/>
          <w:b/>
          <w:bCs/>
          <w:sz w:val="24"/>
          <w:szCs w:val="24"/>
          <w:lang w:eastAsia="ru-RU"/>
        </w:rPr>
        <w:t>Э</w:t>
      </w:r>
      <w:r w:rsidRPr="004F680B">
        <w:rPr>
          <w:rFonts w:ascii="Times New Roman" w:eastAsia="Times New Roman" w:hAnsi="Times New Roman" w:cs="Times New Roman"/>
          <w:b/>
          <w:bCs/>
          <w:sz w:val="24"/>
          <w:szCs w:val="24"/>
          <w:lang w:eastAsia="ru-RU"/>
        </w:rPr>
        <w:t xml:space="preserve">митентом может быть принято решение о досрочном погашении </w:t>
      </w:r>
      <w:r w:rsidR="00444BA3" w:rsidRPr="004F680B">
        <w:rPr>
          <w:rFonts w:ascii="Times New Roman" w:eastAsia="Times New Roman" w:hAnsi="Times New Roman" w:cs="Times New Roman"/>
          <w:b/>
          <w:bCs/>
          <w:sz w:val="24"/>
          <w:szCs w:val="24"/>
          <w:lang w:eastAsia="ru-RU"/>
        </w:rPr>
        <w:t>О</w:t>
      </w:r>
      <w:r w:rsidRPr="004F680B">
        <w:rPr>
          <w:rFonts w:ascii="Times New Roman" w:eastAsia="Times New Roman" w:hAnsi="Times New Roman" w:cs="Times New Roman"/>
          <w:b/>
          <w:bCs/>
          <w:sz w:val="24"/>
          <w:szCs w:val="24"/>
          <w:lang w:eastAsia="ru-RU"/>
        </w:rPr>
        <w:t xml:space="preserve">блигаций по его усмотрению: </w:t>
      </w:r>
    </w:p>
    <w:p w14:paraId="33D6DBC5" w14:textId="77777777" w:rsidR="00675B15" w:rsidRPr="004F680B" w:rsidRDefault="00675B15"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lastRenderedPageBreak/>
        <w:t>В случае наступления любого из Событий досрочного погашения уполномоченный орган управления Эмитента принимает решение о досрочном погашении Облигаций в разумные сроки, необходимые для принятия такого решения, при соблюдении следующих условий:</w:t>
      </w:r>
    </w:p>
    <w:p w14:paraId="54B9F55F" w14:textId="77777777" w:rsidR="00675B15" w:rsidRPr="004F680B" w:rsidRDefault="00675B15" w:rsidP="004F680B">
      <w:pPr>
        <w:spacing w:before="120" w:after="120" w:line="300" w:lineRule="atLeast"/>
        <w:jc w:val="both"/>
        <w:rPr>
          <w:rFonts w:ascii="Times New Roman" w:eastAsia="Times New Roman" w:hAnsi="Times New Roman" w:cs="Times New Roman"/>
          <w:i/>
          <w:iCs/>
          <w:sz w:val="24"/>
          <w:szCs w:val="24"/>
          <w:lang w:eastAsia="ru-RU"/>
        </w:rPr>
      </w:pPr>
      <w:r w:rsidRPr="004F680B">
        <w:rPr>
          <w:rFonts w:ascii="Times New Roman" w:eastAsia="Times New Roman" w:hAnsi="Times New Roman" w:cs="Times New Roman"/>
          <w:i/>
          <w:iCs/>
          <w:sz w:val="24"/>
          <w:szCs w:val="24"/>
          <w:lang w:eastAsia="ru-RU"/>
        </w:rPr>
        <w:t>Для События досрочного погашения, указанного в подпункте (а):</w:t>
      </w:r>
    </w:p>
    <w:p w14:paraId="7D07316C" w14:textId="77777777" w:rsidR="00675B15" w:rsidRPr="004F680B" w:rsidRDefault="00675B15"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Эмитентом был получен отказ Банка России на включение денежных средств, полученных от размещения Облигаций, в состав источников дополнительного капитала в порядке, предусмотренном Положением Банка России №646-П;</w:t>
      </w:r>
    </w:p>
    <w:p w14:paraId="17FFFC5D" w14:textId="77777777" w:rsidR="00675B15" w:rsidRPr="004F680B" w:rsidRDefault="00675B15" w:rsidP="004F680B">
      <w:pPr>
        <w:spacing w:before="120" w:after="120" w:line="300" w:lineRule="atLeast"/>
        <w:jc w:val="both"/>
        <w:rPr>
          <w:rFonts w:ascii="Times New Roman" w:eastAsia="Times New Roman" w:hAnsi="Times New Roman" w:cs="Times New Roman"/>
          <w:i/>
          <w:iCs/>
          <w:sz w:val="24"/>
          <w:szCs w:val="24"/>
          <w:lang w:eastAsia="ru-RU"/>
        </w:rPr>
      </w:pPr>
      <w:r w:rsidRPr="004F680B">
        <w:rPr>
          <w:rFonts w:ascii="Times New Roman" w:eastAsia="Times New Roman" w:hAnsi="Times New Roman" w:cs="Times New Roman"/>
          <w:i/>
          <w:iCs/>
          <w:sz w:val="24"/>
          <w:szCs w:val="24"/>
          <w:lang w:eastAsia="ru-RU"/>
        </w:rPr>
        <w:t>Для Событий досрочного погашения, указанных в подпунктах (б) – (г):</w:t>
      </w:r>
    </w:p>
    <w:p w14:paraId="528146A3" w14:textId="2CB3F24F" w:rsidR="00675B15" w:rsidRPr="004F680B" w:rsidRDefault="00675B15"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Эмитентом было получено Согласи</w:t>
      </w:r>
      <w:r w:rsidR="00240EEA">
        <w:rPr>
          <w:rFonts w:ascii="Times New Roman" w:eastAsia="Times New Roman" w:hAnsi="Times New Roman" w:cs="Times New Roman"/>
          <w:sz w:val="24"/>
          <w:szCs w:val="24"/>
          <w:lang w:eastAsia="ru-RU"/>
        </w:rPr>
        <w:t>е</w:t>
      </w:r>
      <w:r w:rsidRPr="004F680B">
        <w:rPr>
          <w:rFonts w:ascii="Times New Roman" w:eastAsia="Times New Roman" w:hAnsi="Times New Roman" w:cs="Times New Roman"/>
          <w:sz w:val="24"/>
          <w:szCs w:val="24"/>
          <w:lang w:eastAsia="ru-RU"/>
        </w:rPr>
        <w:t xml:space="preserve"> Банка России в порядке, предусмотренном Положением Банка России №646-П. При этом, в связи с тем, что Согласие Банка России утрачивает силу по истечении 3 (</w:t>
      </w:r>
      <w:r w:rsidR="00FB58B0">
        <w:rPr>
          <w:rFonts w:ascii="Times New Roman" w:eastAsia="Times New Roman" w:hAnsi="Times New Roman" w:cs="Times New Roman"/>
          <w:sz w:val="24"/>
          <w:szCs w:val="24"/>
          <w:lang w:eastAsia="ru-RU"/>
        </w:rPr>
        <w:t>Т</w:t>
      </w:r>
      <w:r w:rsidRPr="004F680B">
        <w:rPr>
          <w:rFonts w:ascii="Times New Roman" w:eastAsia="Times New Roman" w:hAnsi="Times New Roman" w:cs="Times New Roman"/>
          <w:sz w:val="24"/>
          <w:szCs w:val="24"/>
          <w:lang w:eastAsia="ru-RU"/>
        </w:rPr>
        <w:t>рех) месяцев со дня его получения, решение о досрочном погашении Облигаций должно быть принято не позднее</w:t>
      </w:r>
      <w:r w:rsidR="00DA65C7">
        <w:rPr>
          <w:rFonts w:ascii="Times New Roman" w:eastAsia="Times New Roman" w:hAnsi="Times New Roman" w:cs="Times New Roman"/>
          <w:sz w:val="24"/>
          <w:szCs w:val="24"/>
          <w:lang w:eastAsia="ru-RU"/>
        </w:rPr>
        <w:t xml:space="preserve">, </w:t>
      </w:r>
      <w:r w:rsidRPr="004F680B">
        <w:rPr>
          <w:rFonts w:ascii="Times New Roman" w:eastAsia="Times New Roman" w:hAnsi="Times New Roman" w:cs="Times New Roman"/>
          <w:sz w:val="24"/>
          <w:szCs w:val="24"/>
          <w:lang w:eastAsia="ru-RU"/>
        </w:rPr>
        <w:t xml:space="preserve">чем за 14 (Четырнадцать) дней до даты истечения указанного срока. </w:t>
      </w:r>
    </w:p>
    <w:p w14:paraId="447FC6A9" w14:textId="6AC0AEE0" w:rsidR="00675B15" w:rsidRPr="004F680B" w:rsidRDefault="00675B15"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В случае, если Эмитентом не позднее</w:t>
      </w:r>
      <w:r w:rsidR="00DA65C7">
        <w:rPr>
          <w:rFonts w:ascii="Times New Roman" w:eastAsia="Times New Roman" w:hAnsi="Times New Roman" w:cs="Times New Roman"/>
          <w:sz w:val="24"/>
          <w:szCs w:val="24"/>
          <w:lang w:eastAsia="ru-RU"/>
        </w:rPr>
        <w:t>,</w:t>
      </w:r>
      <w:r w:rsidRPr="004F680B">
        <w:rPr>
          <w:rFonts w:ascii="Times New Roman" w:eastAsia="Times New Roman" w:hAnsi="Times New Roman" w:cs="Times New Roman"/>
          <w:sz w:val="24"/>
          <w:szCs w:val="24"/>
          <w:lang w:eastAsia="ru-RU"/>
        </w:rPr>
        <w:t xml:space="preserve"> чем за 14 (Четырнадцать) дней до даты окончания действия Согласия Банка России не принято решение о досрочном погашении Облигаций, то считается, что возможность досрочного погашения по усмотрению Эмитента не используется, и Эмитент не вправе досрочно погасить Облигации до получения нового Согласия Банка России. </w:t>
      </w:r>
    </w:p>
    <w:p w14:paraId="74F52D5D" w14:textId="77777777" w:rsidR="00675B15" w:rsidRPr="004F680B" w:rsidRDefault="00675B15"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Для получения Согласия Банка России Эмитент направляет в Банк России ходатайство о согласовании досрочного погашения облигационного займа в порядке, предусмотренном Положением Банка России №646-П. В месячный срок со дня получения указанного ходатайства, а также документов, необходимых для предоставления в соответствии с Положением Банка России №646-П, Банк России должен принять решение о возможности погашения облигационного займа (предоставить Согласие Банка России), либо отказать в возможности досрочного погашения Облигаций. </w:t>
      </w:r>
    </w:p>
    <w:p w14:paraId="2D6E699B" w14:textId="10B45608" w:rsidR="004B6F36" w:rsidRPr="004F680B" w:rsidRDefault="004B6F36" w:rsidP="004F680B">
      <w:pPr>
        <w:spacing w:before="120" w:after="120" w:line="300" w:lineRule="atLeast"/>
        <w:jc w:val="both"/>
        <w:rPr>
          <w:rFonts w:ascii="Times New Roman" w:eastAsia="Times New Roman" w:hAnsi="Times New Roman" w:cs="Times New Roman"/>
          <w:b/>
          <w:bCs/>
          <w:sz w:val="24"/>
          <w:szCs w:val="24"/>
          <w:lang w:eastAsia="ru-RU"/>
        </w:rPr>
      </w:pPr>
      <w:r w:rsidRPr="004F680B">
        <w:rPr>
          <w:rFonts w:ascii="Times New Roman" w:eastAsia="Times New Roman" w:hAnsi="Times New Roman" w:cs="Times New Roman"/>
          <w:b/>
          <w:bCs/>
          <w:sz w:val="24"/>
          <w:szCs w:val="24"/>
          <w:lang w:eastAsia="ru-RU"/>
        </w:rPr>
        <w:t xml:space="preserve">Дата начала </w:t>
      </w:r>
      <w:r w:rsidR="001F0C1E">
        <w:rPr>
          <w:rFonts w:ascii="Times New Roman" w:eastAsia="Times New Roman" w:hAnsi="Times New Roman" w:cs="Times New Roman"/>
          <w:b/>
          <w:bCs/>
          <w:sz w:val="24"/>
          <w:szCs w:val="24"/>
          <w:lang w:eastAsia="ru-RU"/>
        </w:rPr>
        <w:t xml:space="preserve">и окончания </w:t>
      </w:r>
      <w:r w:rsidRPr="004F680B">
        <w:rPr>
          <w:rFonts w:ascii="Times New Roman" w:eastAsia="Times New Roman" w:hAnsi="Times New Roman" w:cs="Times New Roman"/>
          <w:b/>
          <w:bCs/>
          <w:sz w:val="24"/>
          <w:szCs w:val="24"/>
          <w:lang w:eastAsia="ru-RU"/>
        </w:rPr>
        <w:t xml:space="preserve">досрочного погашения: </w:t>
      </w:r>
    </w:p>
    <w:p w14:paraId="5C6620C0" w14:textId="314A8E35" w:rsidR="00D634A9" w:rsidRPr="004F680B" w:rsidRDefault="00D634A9"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Датой </w:t>
      </w:r>
      <w:r w:rsidR="0070660E" w:rsidRPr="004F680B">
        <w:rPr>
          <w:rFonts w:ascii="Times New Roman" w:eastAsia="Times New Roman" w:hAnsi="Times New Roman" w:cs="Times New Roman"/>
          <w:sz w:val="24"/>
          <w:szCs w:val="24"/>
          <w:lang w:eastAsia="ru-RU"/>
        </w:rPr>
        <w:t xml:space="preserve">досрочного </w:t>
      </w:r>
      <w:r w:rsidRPr="004F680B">
        <w:rPr>
          <w:rFonts w:ascii="Times New Roman" w:eastAsia="Times New Roman" w:hAnsi="Times New Roman" w:cs="Times New Roman"/>
          <w:sz w:val="24"/>
          <w:szCs w:val="24"/>
          <w:lang w:eastAsia="ru-RU"/>
        </w:rPr>
        <w:t xml:space="preserve">погашения Облигаций является дата, определенная Эмитентом </w:t>
      </w:r>
      <w:r w:rsidR="0063653E" w:rsidRPr="004F680B">
        <w:rPr>
          <w:rFonts w:ascii="Times New Roman" w:eastAsia="Times New Roman" w:hAnsi="Times New Roman" w:cs="Times New Roman"/>
          <w:sz w:val="24"/>
          <w:szCs w:val="24"/>
          <w:lang w:eastAsia="ru-RU"/>
        </w:rPr>
        <w:t xml:space="preserve">в решении о досрочном погашении Облигаций </w:t>
      </w:r>
      <w:r w:rsidRPr="004F680B">
        <w:rPr>
          <w:rFonts w:ascii="Times New Roman" w:eastAsia="Times New Roman" w:hAnsi="Times New Roman" w:cs="Times New Roman"/>
          <w:sz w:val="24"/>
          <w:szCs w:val="24"/>
          <w:lang w:eastAsia="ru-RU"/>
        </w:rPr>
        <w:t>и наступающая не</w:t>
      </w:r>
      <w:r w:rsidR="0070660E" w:rsidRPr="004F680B">
        <w:rPr>
          <w:rFonts w:ascii="Times New Roman" w:eastAsia="Times New Roman" w:hAnsi="Times New Roman" w:cs="Times New Roman"/>
          <w:sz w:val="24"/>
          <w:szCs w:val="24"/>
          <w:lang w:eastAsia="ru-RU"/>
        </w:rPr>
        <w:t xml:space="preserve"> </w:t>
      </w:r>
      <w:r w:rsidRPr="004F680B">
        <w:rPr>
          <w:rFonts w:ascii="Times New Roman" w:eastAsia="Times New Roman" w:hAnsi="Times New Roman" w:cs="Times New Roman"/>
          <w:sz w:val="24"/>
          <w:szCs w:val="24"/>
          <w:lang w:eastAsia="ru-RU"/>
        </w:rPr>
        <w:t xml:space="preserve">ранее, чем на 14 (Четырнадцатый) день с даты раскрытия информации </w:t>
      </w:r>
      <w:r w:rsidR="0070660E" w:rsidRPr="004F680B">
        <w:rPr>
          <w:rFonts w:ascii="Times New Roman" w:eastAsia="Times New Roman" w:hAnsi="Times New Roman" w:cs="Times New Roman"/>
          <w:sz w:val="24"/>
          <w:szCs w:val="24"/>
          <w:lang w:eastAsia="ru-RU"/>
        </w:rPr>
        <w:t>Э</w:t>
      </w:r>
      <w:r w:rsidRPr="004F680B">
        <w:rPr>
          <w:rFonts w:ascii="Times New Roman" w:eastAsia="Times New Roman" w:hAnsi="Times New Roman" w:cs="Times New Roman"/>
          <w:sz w:val="24"/>
          <w:szCs w:val="24"/>
          <w:lang w:eastAsia="ru-RU"/>
        </w:rPr>
        <w:t xml:space="preserve">митентом о принятом решении о </w:t>
      </w:r>
      <w:r w:rsidR="0070660E" w:rsidRPr="004F680B">
        <w:rPr>
          <w:rFonts w:ascii="Times New Roman" w:eastAsia="Times New Roman" w:hAnsi="Times New Roman" w:cs="Times New Roman"/>
          <w:sz w:val="24"/>
          <w:szCs w:val="24"/>
          <w:lang w:eastAsia="ru-RU"/>
        </w:rPr>
        <w:t xml:space="preserve">досрочном </w:t>
      </w:r>
      <w:r w:rsidRPr="004F680B">
        <w:rPr>
          <w:rFonts w:ascii="Times New Roman" w:eastAsia="Times New Roman" w:hAnsi="Times New Roman" w:cs="Times New Roman"/>
          <w:sz w:val="24"/>
          <w:szCs w:val="24"/>
          <w:lang w:eastAsia="ru-RU"/>
        </w:rPr>
        <w:t>погашении Облигаций</w:t>
      </w:r>
      <w:r w:rsidR="0070660E" w:rsidRPr="004F680B">
        <w:rPr>
          <w:rFonts w:ascii="Times New Roman" w:eastAsia="Times New Roman" w:hAnsi="Times New Roman" w:cs="Times New Roman"/>
          <w:sz w:val="24"/>
          <w:szCs w:val="24"/>
          <w:lang w:eastAsia="ru-RU"/>
        </w:rPr>
        <w:t xml:space="preserve">. </w:t>
      </w:r>
    </w:p>
    <w:p w14:paraId="60B67ACF" w14:textId="143E4539" w:rsidR="00993CCA" w:rsidRPr="004F680B" w:rsidRDefault="00993CCA"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Если установленная в соответствии с настоящим пунктом дата досрочного погашения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Облигаций не имеет права требовать начисления процентов или какой-либо иной компенсации за такую задержку в платеже. </w:t>
      </w:r>
    </w:p>
    <w:p w14:paraId="5490F26D" w14:textId="29AF1AA7" w:rsidR="004B6F36" w:rsidRPr="004F680B" w:rsidRDefault="004B6F36"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Даты начала и окончания досрочного погашения Облигаций совпадают. </w:t>
      </w:r>
    </w:p>
    <w:p w14:paraId="60A319D2" w14:textId="6A367736" w:rsidR="004B6F36" w:rsidRPr="004F680B" w:rsidRDefault="004B6F36" w:rsidP="004F680B">
      <w:pPr>
        <w:spacing w:before="120" w:after="120" w:line="300" w:lineRule="atLeast"/>
        <w:jc w:val="both"/>
        <w:rPr>
          <w:rFonts w:ascii="Times New Roman" w:eastAsia="Times New Roman" w:hAnsi="Times New Roman" w:cs="Times New Roman"/>
          <w:b/>
          <w:bCs/>
          <w:sz w:val="24"/>
          <w:szCs w:val="24"/>
          <w:lang w:eastAsia="ru-RU"/>
        </w:rPr>
      </w:pPr>
      <w:r w:rsidRPr="004F680B">
        <w:rPr>
          <w:rFonts w:ascii="Times New Roman" w:eastAsia="Times New Roman" w:hAnsi="Times New Roman" w:cs="Times New Roman"/>
          <w:b/>
          <w:bCs/>
          <w:sz w:val="24"/>
          <w:szCs w:val="24"/>
          <w:lang w:eastAsia="ru-RU"/>
        </w:rPr>
        <w:t xml:space="preserve">Порядок досрочного погашения облигаций по усмотрению </w:t>
      </w:r>
      <w:r w:rsidR="001F0C1E">
        <w:rPr>
          <w:rFonts w:ascii="Times New Roman" w:eastAsia="Times New Roman" w:hAnsi="Times New Roman" w:cs="Times New Roman"/>
          <w:b/>
          <w:bCs/>
          <w:sz w:val="24"/>
          <w:szCs w:val="24"/>
          <w:lang w:eastAsia="ru-RU"/>
        </w:rPr>
        <w:t>Э</w:t>
      </w:r>
      <w:r w:rsidRPr="004F680B">
        <w:rPr>
          <w:rFonts w:ascii="Times New Roman" w:eastAsia="Times New Roman" w:hAnsi="Times New Roman" w:cs="Times New Roman"/>
          <w:b/>
          <w:bCs/>
          <w:sz w:val="24"/>
          <w:szCs w:val="24"/>
          <w:lang w:eastAsia="ru-RU"/>
        </w:rPr>
        <w:t xml:space="preserve">митента: </w:t>
      </w:r>
    </w:p>
    <w:p w14:paraId="27BCB910" w14:textId="0E639765" w:rsidR="002B3987" w:rsidRPr="004F680B" w:rsidRDefault="002B3987"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Выплата производится денежными средствами в </w:t>
      </w:r>
      <w:r w:rsidR="00732AB7">
        <w:rPr>
          <w:rFonts w:ascii="Times New Roman" w:eastAsia="Times New Roman" w:hAnsi="Times New Roman" w:cs="Times New Roman"/>
          <w:sz w:val="24"/>
          <w:szCs w:val="24"/>
          <w:lang w:eastAsia="ru-RU"/>
        </w:rPr>
        <w:t>д</w:t>
      </w:r>
      <w:r w:rsidR="00240EEA">
        <w:rPr>
          <w:rFonts w:ascii="Times New Roman" w:eastAsia="Times New Roman" w:hAnsi="Times New Roman" w:cs="Times New Roman"/>
          <w:sz w:val="24"/>
          <w:szCs w:val="24"/>
          <w:lang w:eastAsia="ru-RU"/>
        </w:rPr>
        <w:t>олларах</w:t>
      </w:r>
      <w:r w:rsidRPr="004F680B">
        <w:rPr>
          <w:rFonts w:ascii="Times New Roman" w:eastAsia="Times New Roman" w:hAnsi="Times New Roman" w:cs="Times New Roman"/>
          <w:sz w:val="24"/>
          <w:szCs w:val="24"/>
          <w:lang w:eastAsia="ru-RU"/>
        </w:rPr>
        <w:t xml:space="preserve"> США в безналичном порядке.</w:t>
      </w:r>
    </w:p>
    <w:p w14:paraId="7FFD8198" w14:textId="6DABFA44" w:rsidR="004B6F36" w:rsidRPr="004F680B" w:rsidRDefault="004B6F36"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Эмитент исполняет обязанность по осуществлению денежных выплат в счет досрочного погашения Облигаций по усмотрению Эмитента, путем перечисления денежных средств НРД. Указанная обязанность считается исполненной эмитентом с даты поступления денежных средств на счет НРД. </w:t>
      </w:r>
    </w:p>
    <w:p w14:paraId="584709AB" w14:textId="6CD20D80" w:rsidR="004B6F36" w:rsidRPr="004F680B" w:rsidRDefault="004B6F36"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Владельцы </w:t>
      </w:r>
      <w:r w:rsidR="002B3987" w:rsidRPr="004F680B">
        <w:rPr>
          <w:rFonts w:ascii="Times New Roman" w:eastAsia="Times New Roman" w:hAnsi="Times New Roman" w:cs="Times New Roman"/>
          <w:sz w:val="24"/>
          <w:szCs w:val="24"/>
          <w:lang w:eastAsia="ru-RU"/>
        </w:rPr>
        <w:t>Облигаций</w:t>
      </w:r>
      <w:r w:rsidRPr="004F680B">
        <w:rPr>
          <w:rFonts w:ascii="Times New Roman" w:eastAsia="Times New Roman" w:hAnsi="Times New Roman" w:cs="Times New Roman"/>
          <w:sz w:val="24"/>
          <w:szCs w:val="24"/>
          <w:lang w:eastAsia="ru-RU"/>
        </w:rPr>
        <w:t xml:space="preserve">, получают причитающиеся им денежные выплаты в счет досрочного погашения Облигаций через депозитарий, осуществляющий учет прав на ценные бумаги, депонентами которого они являются. </w:t>
      </w:r>
    </w:p>
    <w:p w14:paraId="4F4A240C" w14:textId="20C626FA" w:rsidR="00723EE0" w:rsidRPr="004F680B" w:rsidRDefault="00723EE0"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lastRenderedPageBreak/>
        <w:t>Передача денежных выплат в счет досрочного погашения Облигаций осуществляется депозитарием в соответствии с порядком, предусмотренным статьей 8.7 Закона о рынке ценных бумаг, с особенностями в зависимости от способа учета прав на Облигации.</w:t>
      </w:r>
    </w:p>
    <w:p w14:paraId="283BE1A4" w14:textId="05A64A77" w:rsidR="004B6F36" w:rsidRPr="004F680B" w:rsidRDefault="004B6F36"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 </w:t>
      </w:r>
    </w:p>
    <w:p w14:paraId="41DB721B" w14:textId="3B606940" w:rsidR="004B6F36" w:rsidRPr="004F680B" w:rsidRDefault="004B6F36"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Передача денежных выплат в счет досрочного погашения Облигаций осуществляется депозитарием лицу, являющемуся его депонентом: </w:t>
      </w:r>
    </w:p>
    <w:p w14:paraId="713F6DBC" w14:textId="4BD6865B" w:rsidR="00362670" w:rsidRPr="004F680B" w:rsidRDefault="00362670"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а)</w:t>
      </w:r>
      <w:r w:rsidR="004B6F36" w:rsidRPr="004F680B">
        <w:rPr>
          <w:rFonts w:ascii="Times New Roman" w:eastAsia="Times New Roman" w:hAnsi="Times New Roman" w:cs="Times New Roman"/>
          <w:sz w:val="24"/>
          <w:szCs w:val="24"/>
          <w:lang w:eastAsia="ru-RU"/>
        </w:rPr>
        <w:t xml:space="preserve"> на конец операционного дня, предшествующего дате, которая определена в соответствии с Решением о выпуске и на которую обязанность по осуществлению выплат по ценным бумагам подлежит исполнению; </w:t>
      </w:r>
    </w:p>
    <w:p w14:paraId="63FDE182" w14:textId="6E3C748F" w:rsidR="004B6F36" w:rsidRPr="004F680B" w:rsidRDefault="00362670"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б) если обязанность по осуществлению выплат по Облигациям в срок, установленный Решением о выпуске, Эмитентом не исполнена или исполнена ненадлежащим образом, на конец операционного дня, следующего за датой, на которую НРД в соответствии с Законом о рынке ценных бумаг раскрыта информация о получении им подлежащих передаче выплат по Облигациям.</w:t>
      </w:r>
    </w:p>
    <w:p w14:paraId="16993CEA" w14:textId="4C37C89B" w:rsidR="004B6F36" w:rsidRPr="004F680B" w:rsidRDefault="004B6F36"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Депозитарий передает своим депонентам денежные выплаты по Облигациям пропорционально количеству Облигаций, которые учитывались на их счетах депо на конец операционного дня, определенного в соответствии с предшествующими абзацами. </w:t>
      </w:r>
    </w:p>
    <w:p w14:paraId="75A67A86" w14:textId="775D64A7" w:rsidR="004B6F36" w:rsidRPr="004F680B" w:rsidRDefault="004B6F36"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Списание Облигаций со счетов депо производится: </w:t>
      </w:r>
    </w:p>
    <w:p w14:paraId="10F5CCE6" w14:textId="6253BCB2" w:rsidR="00AC4075" w:rsidRPr="004F680B" w:rsidRDefault="00AC4075"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а) при досрочном погашении Облигаций после исполнения Эмитентом всех обязательств перед владельцами Облигаций по выплате купонного дохода за все купонные периоды в течение периода обращения и погашению номинальной стоимости Облигаций, или </w:t>
      </w:r>
    </w:p>
    <w:p w14:paraId="52BC128F" w14:textId="13699469" w:rsidR="004B6F36" w:rsidRPr="004F680B" w:rsidRDefault="00AC4075"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б) в случае полного прекращения обязательств Эмитента перед владельцами Облигаций в Дату прекращения обязательств после наступления любого из Событий прекращения обязательств, указанных в п. </w:t>
      </w:r>
      <w:r w:rsidRPr="004F680B">
        <w:rPr>
          <w:rFonts w:ascii="Times New Roman" w:eastAsia="Times New Roman" w:hAnsi="Times New Roman" w:cs="Times New Roman"/>
          <w:sz w:val="24"/>
          <w:szCs w:val="24"/>
          <w:lang w:eastAsia="ru-RU"/>
        </w:rPr>
        <w:fldChar w:fldCharType="begin"/>
      </w:r>
      <w:r w:rsidRPr="004F680B">
        <w:rPr>
          <w:rFonts w:ascii="Times New Roman" w:eastAsia="Times New Roman" w:hAnsi="Times New Roman" w:cs="Times New Roman"/>
          <w:sz w:val="24"/>
          <w:szCs w:val="24"/>
          <w:lang w:eastAsia="ru-RU"/>
        </w:rPr>
        <w:instrText xml:space="preserve"> REF _Ref74824672 \r \h </w:instrText>
      </w:r>
      <w:r w:rsidR="004F680B">
        <w:rPr>
          <w:rFonts w:ascii="Times New Roman" w:eastAsia="Times New Roman" w:hAnsi="Times New Roman" w:cs="Times New Roman"/>
          <w:sz w:val="24"/>
          <w:szCs w:val="24"/>
          <w:lang w:eastAsia="ru-RU"/>
        </w:rPr>
        <w:instrText xml:space="preserve"> \* MERGEFORMAT </w:instrText>
      </w:r>
      <w:r w:rsidRPr="004F680B">
        <w:rPr>
          <w:rFonts w:ascii="Times New Roman" w:eastAsia="Times New Roman" w:hAnsi="Times New Roman" w:cs="Times New Roman"/>
          <w:sz w:val="24"/>
          <w:szCs w:val="24"/>
          <w:lang w:eastAsia="ru-RU"/>
        </w:rPr>
      </w:r>
      <w:r w:rsidRPr="004F680B">
        <w:rPr>
          <w:rFonts w:ascii="Times New Roman" w:eastAsia="Times New Roman" w:hAnsi="Times New Roman" w:cs="Times New Roman"/>
          <w:sz w:val="24"/>
          <w:szCs w:val="24"/>
          <w:lang w:eastAsia="ru-RU"/>
        </w:rPr>
        <w:fldChar w:fldCharType="separate"/>
      </w:r>
      <w:r w:rsidR="006F2D23">
        <w:rPr>
          <w:rFonts w:ascii="Times New Roman" w:eastAsia="Times New Roman" w:hAnsi="Times New Roman" w:cs="Times New Roman"/>
          <w:sz w:val="24"/>
          <w:szCs w:val="24"/>
          <w:lang w:eastAsia="ru-RU"/>
        </w:rPr>
        <w:t>5.8.1</w:t>
      </w:r>
      <w:r w:rsidRPr="004F680B">
        <w:rPr>
          <w:rFonts w:ascii="Times New Roman" w:eastAsia="Times New Roman" w:hAnsi="Times New Roman" w:cs="Times New Roman"/>
          <w:sz w:val="24"/>
          <w:szCs w:val="24"/>
          <w:lang w:eastAsia="ru-RU"/>
        </w:rPr>
        <w:fldChar w:fldCharType="end"/>
      </w:r>
      <w:r w:rsidRPr="004F680B">
        <w:rPr>
          <w:rFonts w:ascii="Times New Roman" w:eastAsia="Times New Roman" w:hAnsi="Times New Roman" w:cs="Times New Roman"/>
          <w:sz w:val="24"/>
          <w:szCs w:val="24"/>
          <w:lang w:eastAsia="ru-RU"/>
        </w:rPr>
        <w:t xml:space="preserve"> Решения о выпуске.</w:t>
      </w:r>
    </w:p>
    <w:p w14:paraId="1420D337" w14:textId="77777777" w:rsidR="004B6F36" w:rsidRPr="004F680B" w:rsidRDefault="004B6F36"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Облигации, досрочно погашенные Эмитентом, не могут быть вновь выпущены в обращение. </w:t>
      </w:r>
    </w:p>
    <w:p w14:paraId="66B2D167" w14:textId="11B65986" w:rsidR="00BC641D" w:rsidRPr="004F680B" w:rsidRDefault="002A0D94" w:rsidP="004F680B">
      <w:pPr>
        <w:spacing w:before="120" w:after="120" w:line="300" w:lineRule="atLeast"/>
        <w:jc w:val="both"/>
        <w:rPr>
          <w:rFonts w:ascii="Times New Roman" w:eastAsia="Times New Roman" w:hAnsi="Times New Roman" w:cs="Times New Roman"/>
          <w:b/>
          <w:bCs/>
          <w:sz w:val="24"/>
          <w:szCs w:val="24"/>
          <w:lang w:eastAsia="ru-RU"/>
        </w:rPr>
      </w:pPr>
      <w:r w:rsidRPr="004F680B">
        <w:rPr>
          <w:rFonts w:ascii="Times New Roman" w:eastAsia="Times New Roman" w:hAnsi="Times New Roman" w:cs="Times New Roman"/>
          <w:b/>
          <w:bCs/>
          <w:sz w:val="24"/>
          <w:szCs w:val="24"/>
          <w:lang w:eastAsia="ru-RU"/>
        </w:rPr>
        <w:t>Порядок раскрытия эмитентом информации об условиях и итогах досрочного погашения облигаций</w:t>
      </w:r>
      <w:r w:rsidR="00C6339C" w:rsidRPr="004F680B">
        <w:rPr>
          <w:rFonts w:ascii="Times New Roman" w:eastAsia="Times New Roman" w:hAnsi="Times New Roman" w:cs="Times New Roman"/>
          <w:b/>
          <w:bCs/>
          <w:sz w:val="24"/>
          <w:szCs w:val="24"/>
          <w:lang w:eastAsia="ru-RU"/>
        </w:rPr>
        <w:t xml:space="preserve"> по усмотрению Эмитента:</w:t>
      </w:r>
    </w:p>
    <w:p w14:paraId="742893AD" w14:textId="309049C3" w:rsidR="00C6339C" w:rsidRPr="004F680B" w:rsidRDefault="001637FB"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а) </w:t>
      </w:r>
      <w:r w:rsidR="00C6339C" w:rsidRPr="004F680B">
        <w:rPr>
          <w:rFonts w:ascii="Times New Roman" w:eastAsia="Times New Roman" w:hAnsi="Times New Roman" w:cs="Times New Roman"/>
          <w:sz w:val="24"/>
          <w:szCs w:val="24"/>
          <w:lang w:eastAsia="ru-RU"/>
        </w:rPr>
        <w:t xml:space="preserve">Информация о принятом решении о досрочном погашении Облигаций по усмотрению Эмитента раскрывается в форме сообщения о существенном факте не позднее чем за 14 (Четырнадцать) дней до </w:t>
      </w:r>
      <w:r w:rsidR="00091FE7">
        <w:rPr>
          <w:rFonts w:ascii="Times New Roman" w:eastAsia="Times New Roman" w:hAnsi="Times New Roman" w:cs="Times New Roman"/>
          <w:sz w:val="24"/>
          <w:szCs w:val="24"/>
          <w:lang w:eastAsia="ru-RU"/>
        </w:rPr>
        <w:t>д</w:t>
      </w:r>
      <w:r w:rsidR="00C6339C" w:rsidRPr="004F680B">
        <w:rPr>
          <w:rFonts w:ascii="Times New Roman" w:eastAsia="Times New Roman" w:hAnsi="Times New Roman" w:cs="Times New Roman"/>
          <w:sz w:val="24"/>
          <w:szCs w:val="24"/>
          <w:lang w:eastAsia="ru-RU"/>
        </w:rPr>
        <w:t xml:space="preserve">аты досрочного погашения </w:t>
      </w:r>
      <w:r w:rsidR="00091FE7">
        <w:rPr>
          <w:rFonts w:ascii="Times New Roman" w:eastAsia="Times New Roman" w:hAnsi="Times New Roman" w:cs="Times New Roman"/>
          <w:sz w:val="24"/>
          <w:szCs w:val="24"/>
          <w:lang w:eastAsia="ru-RU"/>
        </w:rPr>
        <w:t xml:space="preserve">Облигаций </w:t>
      </w:r>
      <w:r w:rsidR="00C6339C" w:rsidRPr="004F680B">
        <w:rPr>
          <w:rFonts w:ascii="Times New Roman" w:eastAsia="Times New Roman" w:hAnsi="Times New Roman" w:cs="Times New Roman"/>
          <w:sz w:val="24"/>
          <w:szCs w:val="24"/>
          <w:lang w:eastAsia="ru-RU"/>
        </w:rPr>
        <w:t xml:space="preserve">и в следующие сроки с даты составления протокола (даты истечения срока, установленного Законодательством РФ для составления протокола) собрания (заседания) уполномоченного органа управления </w:t>
      </w:r>
      <w:r w:rsidR="009723FC" w:rsidRPr="004F680B">
        <w:rPr>
          <w:rFonts w:ascii="Times New Roman" w:eastAsia="Times New Roman" w:hAnsi="Times New Roman" w:cs="Times New Roman"/>
          <w:sz w:val="24"/>
          <w:szCs w:val="24"/>
          <w:lang w:eastAsia="ru-RU"/>
        </w:rPr>
        <w:t>Э</w:t>
      </w:r>
      <w:r w:rsidR="00C6339C" w:rsidRPr="004F680B">
        <w:rPr>
          <w:rFonts w:ascii="Times New Roman" w:eastAsia="Times New Roman" w:hAnsi="Times New Roman" w:cs="Times New Roman"/>
          <w:sz w:val="24"/>
          <w:szCs w:val="24"/>
          <w:lang w:eastAsia="ru-RU"/>
        </w:rPr>
        <w:t xml:space="preserve">митента, на котором принято такое решение, или с даты принятия такого решения единоличным исполнительным органом (уполномоченным органом) Эмитента, если составление протокола не требуется: </w:t>
      </w:r>
    </w:p>
    <w:p w14:paraId="53B65672" w14:textId="140B4AF6" w:rsidR="00C6339C" w:rsidRPr="004F680B" w:rsidRDefault="00C6339C" w:rsidP="004F680B">
      <w:pPr>
        <w:pStyle w:val="a6"/>
        <w:numPr>
          <w:ilvl w:val="0"/>
          <w:numId w:val="6"/>
        </w:numPr>
        <w:spacing w:before="120" w:after="120" w:line="300" w:lineRule="atLeast"/>
        <w:ind w:left="0" w:firstLine="0"/>
        <w:contextualSpacing w:val="0"/>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в Ленте новостей – не позднее 1 (Одного) дня; </w:t>
      </w:r>
    </w:p>
    <w:p w14:paraId="151F4455" w14:textId="7B6538FC" w:rsidR="00C6339C" w:rsidRPr="004F680B" w:rsidRDefault="00C6339C" w:rsidP="004F680B">
      <w:pPr>
        <w:pStyle w:val="a6"/>
        <w:numPr>
          <w:ilvl w:val="0"/>
          <w:numId w:val="6"/>
        </w:numPr>
        <w:spacing w:before="120" w:after="120" w:line="300" w:lineRule="atLeast"/>
        <w:ind w:left="0" w:firstLine="0"/>
        <w:contextualSpacing w:val="0"/>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на </w:t>
      </w:r>
      <w:r w:rsidR="000628E7" w:rsidRPr="004F680B">
        <w:rPr>
          <w:rFonts w:ascii="Times New Roman" w:eastAsia="Times New Roman" w:hAnsi="Times New Roman" w:cs="Times New Roman"/>
          <w:sz w:val="24"/>
          <w:szCs w:val="24"/>
          <w:lang w:eastAsia="ru-RU"/>
        </w:rPr>
        <w:t>Странице в сети Интернет</w:t>
      </w:r>
      <w:r w:rsidRPr="004F680B">
        <w:rPr>
          <w:rFonts w:ascii="Times New Roman" w:eastAsia="Times New Roman" w:hAnsi="Times New Roman" w:cs="Times New Roman"/>
          <w:sz w:val="24"/>
          <w:szCs w:val="24"/>
          <w:lang w:eastAsia="ru-RU"/>
        </w:rPr>
        <w:t xml:space="preserve"> – не позднее 2 (Двух) дней. </w:t>
      </w:r>
    </w:p>
    <w:p w14:paraId="6B8D4073" w14:textId="1CCF677C" w:rsidR="00C6339C" w:rsidRPr="004F680B" w:rsidRDefault="00C6339C"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Публикация </w:t>
      </w:r>
      <w:r w:rsidR="000628E7" w:rsidRPr="004F680B">
        <w:rPr>
          <w:rFonts w:ascii="Times New Roman" w:eastAsia="Times New Roman" w:hAnsi="Times New Roman" w:cs="Times New Roman"/>
          <w:sz w:val="24"/>
          <w:szCs w:val="24"/>
          <w:lang w:eastAsia="ru-RU"/>
        </w:rPr>
        <w:t xml:space="preserve">на Странице </w:t>
      </w:r>
      <w:r w:rsidRPr="004F680B">
        <w:rPr>
          <w:rFonts w:ascii="Times New Roman" w:eastAsia="Times New Roman" w:hAnsi="Times New Roman" w:cs="Times New Roman"/>
          <w:sz w:val="24"/>
          <w:szCs w:val="24"/>
          <w:lang w:eastAsia="ru-RU"/>
        </w:rPr>
        <w:t xml:space="preserve">в </w:t>
      </w:r>
      <w:r w:rsidR="00B7438F" w:rsidRPr="004F680B">
        <w:rPr>
          <w:rFonts w:ascii="Times New Roman" w:eastAsia="Times New Roman" w:hAnsi="Times New Roman" w:cs="Times New Roman"/>
          <w:sz w:val="24"/>
          <w:szCs w:val="24"/>
          <w:lang w:eastAsia="ru-RU"/>
        </w:rPr>
        <w:t>сети Интернет</w:t>
      </w:r>
      <w:r w:rsidRPr="004F680B">
        <w:rPr>
          <w:rFonts w:ascii="Times New Roman" w:eastAsia="Times New Roman" w:hAnsi="Times New Roman" w:cs="Times New Roman"/>
          <w:sz w:val="24"/>
          <w:szCs w:val="24"/>
          <w:lang w:eastAsia="ru-RU"/>
        </w:rPr>
        <w:t xml:space="preserve"> осуществляется после публикации в Ленте новостей. </w:t>
      </w:r>
    </w:p>
    <w:p w14:paraId="24EE783C" w14:textId="0503D7F6" w:rsidR="00C6339C" w:rsidRPr="004F680B" w:rsidRDefault="00C6339C"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Данное сообщение среди прочих сведений должно включать в себя также информацию о стоимости досрочного погашения</w:t>
      </w:r>
      <w:r w:rsidR="009723FC" w:rsidRPr="004F680B">
        <w:rPr>
          <w:rFonts w:ascii="Times New Roman" w:eastAsia="Times New Roman" w:hAnsi="Times New Roman" w:cs="Times New Roman"/>
          <w:sz w:val="24"/>
          <w:szCs w:val="24"/>
          <w:lang w:eastAsia="ru-RU"/>
        </w:rPr>
        <w:t xml:space="preserve"> Облигаций</w:t>
      </w:r>
      <w:r w:rsidRPr="004F680B">
        <w:rPr>
          <w:rFonts w:ascii="Times New Roman" w:eastAsia="Times New Roman" w:hAnsi="Times New Roman" w:cs="Times New Roman"/>
          <w:sz w:val="24"/>
          <w:szCs w:val="24"/>
          <w:lang w:eastAsia="ru-RU"/>
        </w:rPr>
        <w:t xml:space="preserve">, дате и порядке осуществления Эмитентом досрочного погашения Облигаций по усмотрению Эмитента. </w:t>
      </w:r>
    </w:p>
    <w:p w14:paraId="6B876465" w14:textId="77777777" w:rsidR="00C6339C" w:rsidRPr="004F680B" w:rsidRDefault="00C6339C"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Эмитент информирует Биржу и НРД о принятых решениях, в том числе о дате и условиях проведения досрочного погашения Облигаций, в согласованном порядке. </w:t>
      </w:r>
    </w:p>
    <w:p w14:paraId="57FAC1F7" w14:textId="682DA054" w:rsidR="00D27F24" w:rsidRPr="004F680B" w:rsidRDefault="009723FC"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lastRenderedPageBreak/>
        <w:t xml:space="preserve">б) </w:t>
      </w:r>
      <w:r w:rsidR="00D27F24" w:rsidRPr="004F680B">
        <w:rPr>
          <w:rFonts w:ascii="Times New Roman" w:eastAsia="Times New Roman" w:hAnsi="Times New Roman" w:cs="Times New Roman"/>
          <w:sz w:val="24"/>
          <w:szCs w:val="24"/>
          <w:lang w:eastAsia="ru-RU"/>
        </w:rPr>
        <w:t xml:space="preserve">Эмитент публикует информацию об итогах досрочного погашения Облигаций по усмотрению Эмитента в форме сообщения о существенном факте в следующие сроки с </w:t>
      </w:r>
      <w:r w:rsidR="00100F49">
        <w:rPr>
          <w:rFonts w:ascii="Times New Roman" w:eastAsia="Times New Roman" w:hAnsi="Times New Roman" w:cs="Times New Roman"/>
          <w:sz w:val="24"/>
          <w:szCs w:val="24"/>
          <w:lang w:eastAsia="ru-RU"/>
        </w:rPr>
        <w:t>д</w:t>
      </w:r>
      <w:r w:rsidR="00D27F24" w:rsidRPr="004F680B">
        <w:rPr>
          <w:rFonts w:ascii="Times New Roman" w:eastAsia="Times New Roman" w:hAnsi="Times New Roman" w:cs="Times New Roman"/>
          <w:sz w:val="24"/>
          <w:szCs w:val="24"/>
          <w:lang w:eastAsia="ru-RU"/>
        </w:rPr>
        <w:t>аты досрочного погашения</w:t>
      </w:r>
      <w:r w:rsidR="00100F49">
        <w:rPr>
          <w:rFonts w:ascii="Times New Roman" w:eastAsia="Times New Roman" w:hAnsi="Times New Roman" w:cs="Times New Roman"/>
          <w:sz w:val="24"/>
          <w:szCs w:val="24"/>
          <w:lang w:eastAsia="ru-RU"/>
        </w:rPr>
        <w:t xml:space="preserve"> Облигаций</w:t>
      </w:r>
      <w:r w:rsidR="00D27F24" w:rsidRPr="004F680B">
        <w:rPr>
          <w:rFonts w:ascii="Times New Roman" w:eastAsia="Times New Roman" w:hAnsi="Times New Roman" w:cs="Times New Roman"/>
          <w:sz w:val="24"/>
          <w:szCs w:val="24"/>
          <w:lang w:eastAsia="ru-RU"/>
        </w:rPr>
        <w:t xml:space="preserve">: </w:t>
      </w:r>
    </w:p>
    <w:p w14:paraId="49EFF566" w14:textId="25A33A38" w:rsidR="00D27F24" w:rsidRPr="004F680B" w:rsidRDefault="00D27F24" w:rsidP="004F680B">
      <w:pPr>
        <w:pStyle w:val="a6"/>
        <w:numPr>
          <w:ilvl w:val="0"/>
          <w:numId w:val="6"/>
        </w:numPr>
        <w:spacing w:before="120" w:after="120" w:line="300" w:lineRule="atLeast"/>
        <w:ind w:left="0" w:firstLine="0"/>
        <w:contextualSpacing w:val="0"/>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в Ленте новостей – не позднее 1 (Одного) дня; </w:t>
      </w:r>
    </w:p>
    <w:p w14:paraId="15A62DA3" w14:textId="6B65DA99" w:rsidR="00D27F24" w:rsidRPr="004F680B" w:rsidRDefault="00D27F24" w:rsidP="004F680B">
      <w:pPr>
        <w:pStyle w:val="a6"/>
        <w:numPr>
          <w:ilvl w:val="0"/>
          <w:numId w:val="6"/>
        </w:numPr>
        <w:spacing w:before="120" w:after="120" w:line="300" w:lineRule="atLeast"/>
        <w:ind w:left="0" w:firstLine="0"/>
        <w:contextualSpacing w:val="0"/>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на </w:t>
      </w:r>
      <w:r w:rsidR="000628E7" w:rsidRPr="004F680B">
        <w:rPr>
          <w:rFonts w:ascii="Times New Roman" w:eastAsia="Times New Roman" w:hAnsi="Times New Roman" w:cs="Times New Roman"/>
          <w:sz w:val="24"/>
          <w:szCs w:val="24"/>
          <w:lang w:eastAsia="ru-RU"/>
        </w:rPr>
        <w:t>Странице в сети Интернет</w:t>
      </w:r>
      <w:r w:rsidRPr="004F680B">
        <w:rPr>
          <w:rFonts w:ascii="Times New Roman" w:eastAsia="Times New Roman" w:hAnsi="Times New Roman" w:cs="Times New Roman"/>
          <w:sz w:val="24"/>
          <w:szCs w:val="24"/>
          <w:lang w:eastAsia="ru-RU"/>
        </w:rPr>
        <w:t xml:space="preserve"> – не позднее 2 (Двух) дней. </w:t>
      </w:r>
    </w:p>
    <w:p w14:paraId="2331890E" w14:textId="7339E2D7" w:rsidR="00D27F24" w:rsidRPr="004F680B" w:rsidRDefault="00D27F24"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При этом публикация на </w:t>
      </w:r>
      <w:r w:rsidR="000628E7" w:rsidRPr="004F680B">
        <w:rPr>
          <w:rFonts w:ascii="Times New Roman" w:eastAsia="Times New Roman" w:hAnsi="Times New Roman" w:cs="Times New Roman"/>
          <w:sz w:val="24"/>
          <w:szCs w:val="24"/>
          <w:lang w:eastAsia="ru-RU"/>
        </w:rPr>
        <w:t>Странице в сети Интернет</w:t>
      </w:r>
      <w:r w:rsidRPr="004F680B">
        <w:rPr>
          <w:rFonts w:ascii="Times New Roman" w:eastAsia="Times New Roman" w:hAnsi="Times New Roman" w:cs="Times New Roman"/>
          <w:sz w:val="24"/>
          <w:szCs w:val="24"/>
          <w:lang w:eastAsia="ru-RU"/>
        </w:rPr>
        <w:t xml:space="preserve"> осуществляется после публикации в Ленте новостей. </w:t>
      </w:r>
    </w:p>
    <w:p w14:paraId="0CF69170" w14:textId="6CB7FB3A" w:rsidR="00D27F24" w:rsidRPr="004F680B" w:rsidRDefault="00D27F24"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Данное сообщение среди прочих сведений должно включать в себя также информацию о количестве досрочно погашенных Облигаций.</w:t>
      </w:r>
    </w:p>
    <w:p w14:paraId="391B55D9" w14:textId="692DE106" w:rsidR="00D27F24" w:rsidRPr="004F680B" w:rsidRDefault="00D27F24"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Эмитент информирует Биржу и НРД об итогах досрочного погашения Облигаций в согласованном порядке.</w:t>
      </w:r>
    </w:p>
    <w:p w14:paraId="5DED2340" w14:textId="0D95B2AA" w:rsidR="00DA2813" w:rsidRPr="004F680B" w:rsidRDefault="00DA2813" w:rsidP="004F680B">
      <w:pPr>
        <w:spacing w:before="120" w:after="120" w:line="300" w:lineRule="atLeast"/>
        <w:jc w:val="both"/>
        <w:rPr>
          <w:rFonts w:ascii="Times New Roman" w:eastAsia="Times New Roman" w:hAnsi="Times New Roman" w:cs="Times New Roman"/>
          <w:b/>
          <w:bCs/>
          <w:sz w:val="24"/>
          <w:szCs w:val="24"/>
          <w:lang w:eastAsia="ru-RU"/>
        </w:rPr>
      </w:pPr>
      <w:r w:rsidRPr="004F680B">
        <w:rPr>
          <w:rFonts w:ascii="Times New Roman" w:eastAsia="Times New Roman" w:hAnsi="Times New Roman" w:cs="Times New Roman"/>
          <w:b/>
          <w:bCs/>
          <w:sz w:val="24"/>
          <w:szCs w:val="24"/>
          <w:lang w:eastAsia="ru-RU"/>
        </w:rPr>
        <w:t xml:space="preserve">Для облигаций без срока погашения указывается, что владельцы облигаций не вправе предъявлять требование о досрочном погашении таких облигаций, в том числе по основаниям, предусмотренным </w:t>
      </w:r>
      <w:hyperlink r:id="rId11" w:history="1">
        <w:r w:rsidRPr="004F680B">
          <w:rPr>
            <w:rFonts w:ascii="Times New Roman" w:eastAsia="Times New Roman" w:hAnsi="Times New Roman" w:cs="Times New Roman"/>
            <w:b/>
            <w:bCs/>
            <w:sz w:val="24"/>
            <w:szCs w:val="24"/>
            <w:lang w:eastAsia="ru-RU"/>
          </w:rPr>
          <w:t>статьей 17.1</w:t>
        </w:r>
      </w:hyperlink>
      <w:r w:rsidRPr="004F680B">
        <w:rPr>
          <w:rFonts w:ascii="Times New Roman" w:eastAsia="Times New Roman" w:hAnsi="Times New Roman" w:cs="Times New Roman"/>
          <w:b/>
          <w:bCs/>
          <w:sz w:val="24"/>
          <w:szCs w:val="24"/>
          <w:lang w:eastAsia="ru-RU"/>
        </w:rPr>
        <w:t xml:space="preserve"> Федерального закона </w:t>
      </w:r>
      <w:r w:rsidR="00605642" w:rsidRPr="004F680B">
        <w:rPr>
          <w:rFonts w:ascii="Times New Roman" w:eastAsia="Times New Roman" w:hAnsi="Times New Roman" w:cs="Times New Roman"/>
          <w:b/>
          <w:bCs/>
          <w:sz w:val="24"/>
          <w:szCs w:val="24"/>
          <w:lang w:eastAsia="ru-RU"/>
        </w:rPr>
        <w:t>«</w:t>
      </w:r>
      <w:r w:rsidRPr="004F680B">
        <w:rPr>
          <w:rFonts w:ascii="Times New Roman" w:eastAsia="Times New Roman" w:hAnsi="Times New Roman" w:cs="Times New Roman"/>
          <w:b/>
          <w:bCs/>
          <w:sz w:val="24"/>
          <w:szCs w:val="24"/>
          <w:lang w:eastAsia="ru-RU"/>
        </w:rPr>
        <w:t>О рынке ценных бумаг</w:t>
      </w:r>
      <w:r w:rsidR="00605642" w:rsidRPr="004F680B">
        <w:rPr>
          <w:rFonts w:ascii="Times New Roman" w:eastAsia="Times New Roman" w:hAnsi="Times New Roman" w:cs="Times New Roman"/>
          <w:b/>
          <w:bCs/>
          <w:sz w:val="24"/>
          <w:szCs w:val="24"/>
          <w:lang w:eastAsia="ru-RU"/>
        </w:rPr>
        <w:t>»</w:t>
      </w:r>
      <w:r w:rsidRPr="004F680B">
        <w:rPr>
          <w:rFonts w:ascii="Times New Roman" w:eastAsia="Times New Roman" w:hAnsi="Times New Roman" w:cs="Times New Roman"/>
          <w:b/>
          <w:bCs/>
          <w:sz w:val="24"/>
          <w:szCs w:val="24"/>
          <w:lang w:eastAsia="ru-RU"/>
        </w:rPr>
        <w:t>.</w:t>
      </w:r>
    </w:p>
    <w:p w14:paraId="4DD9ED0A" w14:textId="0EB234D1" w:rsidR="00CB5338" w:rsidRPr="004F680B" w:rsidRDefault="00CB5338"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Не применимо. </w:t>
      </w:r>
      <w:r w:rsidR="00605642" w:rsidRPr="004F680B">
        <w:rPr>
          <w:rFonts w:ascii="Times New Roman" w:eastAsia="Times New Roman" w:hAnsi="Times New Roman" w:cs="Times New Roman"/>
          <w:sz w:val="24"/>
          <w:szCs w:val="24"/>
          <w:lang w:eastAsia="ru-RU"/>
        </w:rPr>
        <w:t xml:space="preserve">Размещаемые ценные бумаги не являются облигациями без срока погашения. </w:t>
      </w:r>
    </w:p>
    <w:p w14:paraId="6D6E441C" w14:textId="23C8DA01" w:rsidR="00DA2813" w:rsidRPr="004F680B" w:rsidRDefault="00DA2813" w:rsidP="004F680B">
      <w:pPr>
        <w:spacing w:before="120" w:after="120" w:line="300" w:lineRule="atLeast"/>
        <w:jc w:val="both"/>
        <w:rPr>
          <w:rFonts w:ascii="Times New Roman" w:eastAsia="Times New Roman" w:hAnsi="Times New Roman" w:cs="Times New Roman"/>
          <w:b/>
          <w:bCs/>
          <w:sz w:val="24"/>
          <w:szCs w:val="24"/>
          <w:lang w:eastAsia="ru-RU"/>
        </w:rPr>
      </w:pPr>
      <w:r w:rsidRPr="004F680B">
        <w:rPr>
          <w:rFonts w:ascii="Times New Roman" w:eastAsia="Times New Roman" w:hAnsi="Times New Roman" w:cs="Times New Roman"/>
          <w:b/>
          <w:bCs/>
          <w:sz w:val="24"/>
          <w:szCs w:val="24"/>
          <w:lang w:eastAsia="ru-RU"/>
        </w:rPr>
        <w:t xml:space="preserve">Для облигаций, эмитент которых идентифицирует настоящий выпуск облигаций с использованием слов </w:t>
      </w:r>
      <w:r w:rsidR="00605642" w:rsidRPr="004F680B">
        <w:rPr>
          <w:rFonts w:ascii="Times New Roman" w:eastAsia="Times New Roman" w:hAnsi="Times New Roman" w:cs="Times New Roman"/>
          <w:b/>
          <w:bCs/>
          <w:sz w:val="24"/>
          <w:szCs w:val="24"/>
          <w:lang w:eastAsia="ru-RU"/>
        </w:rPr>
        <w:t>«</w:t>
      </w:r>
      <w:r w:rsidRPr="004F680B">
        <w:rPr>
          <w:rFonts w:ascii="Times New Roman" w:eastAsia="Times New Roman" w:hAnsi="Times New Roman" w:cs="Times New Roman"/>
          <w:b/>
          <w:bCs/>
          <w:sz w:val="24"/>
          <w:szCs w:val="24"/>
          <w:lang w:eastAsia="ru-RU"/>
        </w:rPr>
        <w:t>зеленые облигации</w:t>
      </w:r>
      <w:r w:rsidR="00605642" w:rsidRPr="004F680B">
        <w:rPr>
          <w:rFonts w:ascii="Times New Roman" w:eastAsia="Times New Roman" w:hAnsi="Times New Roman" w:cs="Times New Roman"/>
          <w:b/>
          <w:bCs/>
          <w:sz w:val="24"/>
          <w:szCs w:val="24"/>
          <w:lang w:eastAsia="ru-RU"/>
        </w:rPr>
        <w:t>»</w:t>
      </w:r>
      <w:r w:rsidRPr="004F680B">
        <w:rPr>
          <w:rFonts w:ascii="Times New Roman" w:eastAsia="Times New Roman" w:hAnsi="Times New Roman" w:cs="Times New Roman"/>
          <w:b/>
          <w:bCs/>
          <w:sz w:val="24"/>
          <w:szCs w:val="24"/>
          <w:lang w:eastAsia="ru-RU"/>
        </w:rPr>
        <w:t xml:space="preserve">, и (или) </w:t>
      </w:r>
      <w:r w:rsidR="00605642" w:rsidRPr="004F680B">
        <w:rPr>
          <w:rFonts w:ascii="Times New Roman" w:eastAsia="Times New Roman" w:hAnsi="Times New Roman" w:cs="Times New Roman"/>
          <w:b/>
          <w:bCs/>
          <w:sz w:val="24"/>
          <w:szCs w:val="24"/>
          <w:lang w:eastAsia="ru-RU"/>
        </w:rPr>
        <w:t>«</w:t>
      </w:r>
      <w:r w:rsidRPr="004F680B">
        <w:rPr>
          <w:rFonts w:ascii="Times New Roman" w:eastAsia="Times New Roman" w:hAnsi="Times New Roman" w:cs="Times New Roman"/>
          <w:b/>
          <w:bCs/>
          <w:sz w:val="24"/>
          <w:szCs w:val="24"/>
          <w:lang w:eastAsia="ru-RU"/>
        </w:rPr>
        <w:t>социальные облигации</w:t>
      </w:r>
      <w:r w:rsidR="00605642" w:rsidRPr="004F680B">
        <w:rPr>
          <w:rFonts w:ascii="Times New Roman" w:eastAsia="Times New Roman" w:hAnsi="Times New Roman" w:cs="Times New Roman"/>
          <w:b/>
          <w:bCs/>
          <w:sz w:val="24"/>
          <w:szCs w:val="24"/>
          <w:lang w:eastAsia="ru-RU"/>
        </w:rPr>
        <w:t>»</w:t>
      </w:r>
      <w:r w:rsidRPr="004F680B">
        <w:rPr>
          <w:rFonts w:ascii="Times New Roman" w:eastAsia="Times New Roman" w:hAnsi="Times New Roman" w:cs="Times New Roman"/>
          <w:b/>
          <w:bCs/>
          <w:sz w:val="24"/>
          <w:szCs w:val="24"/>
          <w:lang w:eastAsia="ru-RU"/>
        </w:rPr>
        <w:t xml:space="preserve">, и (или) </w:t>
      </w:r>
      <w:r w:rsidR="00605642" w:rsidRPr="004F680B">
        <w:rPr>
          <w:rFonts w:ascii="Times New Roman" w:eastAsia="Times New Roman" w:hAnsi="Times New Roman" w:cs="Times New Roman"/>
          <w:b/>
          <w:bCs/>
          <w:sz w:val="24"/>
          <w:szCs w:val="24"/>
          <w:lang w:eastAsia="ru-RU"/>
        </w:rPr>
        <w:t>«</w:t>
      </w:r>
      <w:r w:rsidRPr="004F680B">
        <w:rPr>
          <w:rFonts w:ascii="Times New Roman" w:eastAsia="Times New Roman" w:hAnsi="Times New Roman" w:cs="Times New Roman"/>
          <w:b/>
          <w:bCs/>
          <w:sz w:val="24"/>
          <w:szCs w:val="24"/>
          <w:lang w:eastAsia="ru-RU"/>
        </w:rPr>
        <w:t>инфраструктурные облигации</w:t>
      </w:r>
      <w:r w:rsidR="00605642" w:rsidRPr="004F680B">
        <w:rPr>
          <w:rFonts w:ascii="Times New Roman" w:eastAsia="Times New Roman" w:hAnsi="Times New Roman" w:cs="Times New Roman"/>
          <w:b/>
          <w:bCs/>
          <w:sz w:val="24"/>
          <w:szCs w:val="24"/>
          <w:lang w:eastAsia="ru-RU"/>
        </w:rPr>
        <w:t>»</w:t>
      </w:r>
      <w:r w:rsidRPr="004F680B">
        <w:rPr>
          <w:rFonts w:ascii="Times New Roman" w:eastAsia="Times New Roman" w:hAnsi="Times New Roman" w:cs="Times New Roman"/>
          <w:b/>
          <w:bCs/>
          <w:sz w:val="24"/>
          <w:szCs w:val="24"/>
          <w:lang w:eastAsia="ru-RU"/>
        </w:rPr>
        <w:t>, указывается право владельцев облигаций требовать досрочного погашения принадлежащих им облигаций в случае нарушения эмитентом условия о целевом использовании денежных средств, полученных от размещения облигаций, определенного в соответствии с настоящим решением о выпуске облигаций.</w:t>
      </w:r>
    </w:p>
    <w:p w14:paraId="5BF6C7F3" w14:textId="249FFB9E" w:rsidR="00605642" w:rsidRPr="004F680B" w:rsidRDefault="00605642"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Эмитент не идентифицирует Облигации с использованием слов «зеленые облигации».</w:t>
      </w:r>
    </w:p>
    <w:p w14:paraId="25619650" w14:textId="08FC057D" w:rsidR="00605642" w:rsidRPr="004F680B" w:rsidRDefault="00605642"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Эмитент не идентифицирует Облигации с использованием слов «социальные облигации».</w:t>
      </w:r>
    </w:p>
    <w:p w14:paraId="682431BA" w14:textId="6DABB7CE" w:rsidR="00605642" w:rsidRPr="004F680B" w:rsidRDefault="00605642"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Эмитент не идентифицирует Облигации с использованием слов «инфраструктурные облигации».</w:t>
      </w:r>
    </w:p>
    <w:p w14:paraId="0BF2B50B" w14:textId="0B9D7859" w:rsidR="00DA2813" w:rsidRPr="004F680B" w:rsidRDefault="00DA2813" w:rsidP="004F680B">
      <w:pPr>
        <w:pStyle w:val="2"/>
        <w:numPr>
          <w:ilvl w:val="1"/>
          <w:numId w:val="3"/>
        </w:numPr>
        <w:spacing w:before="120" w:after="120" w:line="300" w:lineRule="atLeast"/>
        <w:ind w:left="0" w:firstLine="0"/>
        <w:jc w:val="both"/>
        <w:rPr>
          <w:rFonts w:ascii="Times New Roman" w:eastAsia="Times New Roman" w:hAnsi="Times New Roman" w:cs="Times New Roman"/>
          <w:b/>
          <w:bCs/>
          <w:color w:val="auto"/>
          <w:sz w:val="24"/>
          <w:szCs w:val="24"/>
          <w:lang w:eastAsia="ru-RU"/>
        </w:rPr>
      </w:pPr>
      <w:r w:rsidRPr="004F680B">
        <w:rPr>
          <w:rFonts w:ascii="Times New Roman" w:eastAsia="Times New Roman" w:hAnsi="Times New Roman" w:cs="Times New Roman"/>
          <w:b/>
          <w:bCs/>
          <w:color w:val="auto"/>
          <w:sz w:val="24"/>
          <w:szCs w:val="24"/>
          <w:lang w:eastAsia="ru-RU"/>
        </w:rPr>
        <w:t>Сведения о платежных агентах по облигациям</w:t>
      </w:r>
    </w:p>
    <w:p w14:paraId="791827E1" w14:textId="77777777" w:rsidR="00DA2813" w:rsidRPr="004F680B" w:rsidRDefault="00DA2813" w:rsidP="004F680B">
      <w:pPr>
        <w:spacing w:before="120" w:after="120" w:line="300" w:lineRule="atLeast"/>
        <w:jc w:val="both"/>
        <w:rPr>
          <w:rFonts w:ascii="Times New Roman" w:eastAsia="Times New Roman" w:hAnsi="Times New Roman" w:cs="Times New Roman"/>
          <w:b/>
          <w:bCs/>
          <w:sz w:val="24"/>
          <w:szCs w:val="24"/>
          <w:lang w:eastAsia="ru-RU"/>
        </w:rPr>
      </w:pPr>
      <w:r w:rsidRPr="004F680B">
        <w:rPr>
          <w:rFonts w:ascii="Times New Roman" w:eastAsia="Times New Roman" w:hAnsi="Times New Roman" w:cs="Times New Roman"/>
          <w:b/>
          <w:bCs/>
          <w:sz w:val="24"/>
          <w:szCs w:val="24"/>
          <w:lang w:eastAsia="ru-RU"/>
        </w:rPr>
        <w:t>В случае если погашение и (или) выплата (передача) доходов по облигациям осуществляются эмитентом с привлечением платежных агентов, по каждому платежному агенту дополнительно указываются:</w:t>
      </w:r>
    </w:p>
    <w:p w14:paraId="2EBEEE7B" w14:textId="77777777" w:rsidR="00DA2813" w:rsidRPr="004F680B" w:rsidRDefault="00DA2813" w:rsidP="004F680B">
      <w:pPr>
        <w:spacing w:before="120" w:after="120" w:line="300" w:lineRule="atLeast"/>
        <w:jc w:val="both"/>
        <w:rPr>
          <w:rFonts w:ascii="Times New Roman" w:eastAsia="Times New Roman" w:hAnsi="Times New Roman" w:cs="Times New Roman"/>
          <w:b/>
          <w:bCs/>
          <w:sz w:val="24"/>
          <w:szCs w:val="24"/>
          <w:lang w:eastAsia="ru-RU"/>
        </w:rPr>
      </w:pPr>
      <w:r w:rsidRPr="004F680B">
        <w:rPr>
          <w:rFonts w:ascii="Times New Roman" w:eastAsia="Times New Roman" w:hAnsi="Times New Roman" w:cs="Times New Roman"/>
          <w:b/>
          <w:bCs/>
          <w:sz w:val="24"/>
          <w:szCs w:val="24"/>
          <w:lang w:eastAsia="ru-RU"/>
        </w:rPr>
        <w:t>полное фирменное наименование, место нахождения и основной государственный регистрационный номер платежного агента;</w:t>
      </w:r>
    </w:p>
    <w:p w14:paraId="6DCFB561" w14:textId="77777777" w:rsidR="00DA2813" w:rsidRPr="004F680B" w:rsidRDefault="00DA2813" w:rsidP="004F680B">
      <w:pPr>
        <w:spacing w:before="120" w:after="120" w:line="300" w:lineRule="atLeast"/>
        <w:jc w:val="both"/>
        <w:rPr>
          <w:rFonts w:ascii="Times New Roman" w:eastAsia="Times New Roman" w:hAnsi="Times New Roman" w:cs="Times New Roman"/>
          <w:b/>
          <w:bCs/>
          <w:sz w:val="24"/>
          <w:szCs w:val="24"/>
          <w:lang w:eastAsia="ru-RU"/>
        </w:rPr>
      </w:pPr>
      <w:r w:rsidRPr="004F680B">
        <w:rPr>
          <w:rFonts w:ascii="Times New Roman" w:eastAsia="Times New Roman" w:hAnsi="Times New Roman" w:cs="Times New Roman"/>
          <w:b/>
          <w:bCs/>
          <w:sz w:val="24"/>
          <w:szCs w:val="24"/>
          <w:lang w:eastAsia="ru-RU"/>
        </w:rPr>
        <w:t>обязанности платежного агента в соответствии с договором, заключенным им с эмитентом.</w:t>
      </w:r>
    </w:p>
    <w:p w14:paraId="546E3C21" w14:textId="5B428C3A" w:rsidR="00DA2813" w:rsidRPr="004F680B" w:rsidRDefault="00DA2813" w:rsidP="004F680B">
      <w:pPr>
        <w:spacing w:before="120" w:after="120" w:line="300" w:lineRule="atLeast"/>
        <w:jc w:val="both"/>
        <w:rPr>
          <w:rFonts w:ascii="Times New Roman" w:eastAsia="Times New Roman" w:hAnsi="Times New Roman" w:cs="Times New Roman"/>
          <w:b/>
          <w:bCs/>
          <w:sz w:val="24"/>
          <w:szCs w:val="24"/>
          <w:lang w:eastAsia="ru-RU"/>
        </w:rPr>
      </w:pPr>
      <w:r w:rsidRPr="004F680B">
        <w:rPr>
          <w:rFonts w:ascii="Times New Roman" w:eastAsia="Times New Roman" w:hAnsi="Times New Roman" w:cs="Times New Roman"/>
          <w:b/>
          <w:bCs/>
          <w:sz w:val="24"/>
          <w:szCs w:val="24"/>
          <w:lang w:eastAsia="ru-RU"/>
        </w:rPr>
        <w:t>Указывается на возможность назначения эмитентом дополнительных платежных агентов и отмены таких назначений, а также порядок раскрытия информации о таких действиях.</w:t>
      </w:r>
    </w:p>
    <w:p w14:paraId="230A61BE" w14:textId="7EF2652B" w:rsidR="00605642" w:rsidRPr="004F680B" w:rsidRDefault="005E01E9"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Платежный агент по Облигациям не привлекается. </w:t>
      </w:r>
    </w:p>
    <w:p w14:paraId="31F2B80E" w14:textId="4D2D29B2" w:rsidR="005E01E9" w:rsidRPr="004F680B" w:rsidRDefault="00240EEA" w:rsidP="004F680B">
      <w:pPr>
        <w:spacing w:before="120" w:after="120" w:line="300" w:lineRule="atLeast"/>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Все выплаты</w:t>
      </w:r>
      <w:r w:rsidR="005E01E9" w:rsidRPr="004F680B">
        <w:rPr>
          <w:rFonts w:ascii="Times New Roman" w:eastAsia="Times New Roman" w:hAnsi="Times New Roman" w:cs="Times New Roman"/>
          <w:sz w:val="24"/>
          <w:szCs w:val="24"/>
          <w:lang w:eastAsia="ru-RU"/>
        </w:rPr>
        <w:t xml:space="preserve"> по Облигациям </w:t>
      </w:r>
      <w:r>
        <w:rPr>
          <w:rFonts w:ascii="Times New Roman" w:eastAsia="Times New Roman" w:hAnsi="Times New Roman" w:cs="Times New Roman"/>
          <w:sz w:val="24"/>
          <w:szCs w:val="24"/>
          <w:lang w:eastAsia="ru-RU"/>
        </w:rPr>
        <w:t xml:space="preserve">будут </w:t>
      </w:r>
      <w:r w:rsidR="005E01E9" w:rsidRPr="004F680B">
        <w:rPr>
          <w:rFonts w:ascii="Times New Roman" w:eastAsia="Times New Roman" w:hAnsi="Times New Roman" w:cs="Times New Roman"/>
          <w:sz w:val="24"/>
          <w:szCs w:val="24"/>
          <w:lang w:eastAsia="ru-RU"/>
        </w:rPr>
        <w:t>осуществля</w:t>
      </w:r>
      <w:r>
        <w:rPr>
          <w:rFonts w:ascii="Times New Roman" w:eastAsia="Times New Roman" w:hAnsi="Times New Roman" w:cs="Times New Roman"/>
          <w:sz w:val="24"/>
          <w:szCs w:val="24"/>
          <w:lang w:eastAsia="ru-RU"/>
        </w:rPr>
        <w:t>ться</w:t>
      </w:r>
      <w:r w:rsidR="005E01E9" w:rsidRPr="004F680B">
        <w:rPr>
          <w:rFonts w:ascii="Times New Roman" w:eastAsia="Times New Roman" w:hAnsi="Times New Roman" w:cs="Times New Roman"/>
          <w:sz w:val="24"/>
          <w:szCs w:val="24"/>
          <w:lang w:eastAsia="ru-RU"/>
        </w:rPr>
        <w:t xml:space="preserve"> Эмитентом самостоятельно.</w:t>
      </w:r>
    </w:p>
    <w:p w14:paraId="24059B6D" w14:textId="72940505" w:rsidR="00DA2813" w:rsidRPr="004F680B" w:rsidRDefault="00DA2813" w:rsidP="004F680B">
      <w:pPr>
        <w:pStyle w:val="2"/>
        <w:numPr>
          <w:ilvl w:val="1"/>
          <w:numId w:val="3"/>
        </w:numPr>
        <w:spacing w:before="120" w:after="120" w:line="300" w:lineRule="atLeast"/>
        <w:ind w:left="0" w:firstLine="0"/>
        <w:jc w:val="both"/>
        <w:rPr>
          <w:rFonts w:ascii="Times New Roman" w:eastAsia="Times New Roman" w:hAnsi="Times New Roman" w:cs="Times New Roman"/>
          <w:b/>
          <w:bCs/>
          <w:color w:val="auto"/>
          <w:sz w:val="24"/>
          <w:szCs w:val="24"/>
          <w:lang w:eastAsia="ru-RU"/>
        </w:rPr>
      </w:pPr>
      <w:r w:rsidRPr="004F680B">
        <w:rPr>
          <w:rFonts w:ascii="Times New Roman" w:eastAsia="Times New Roman" w:hAnsi="Times New Roman" w:cs="Times New Roman"/>
          <w:b/>
          <w:bCs/>
          <w:color w:val="auto"/>
          <w:sz w:val="24"/>
          <w:szCs w:val="24"/>
          <w:lang w:eastAsia="ru-RU"/>
        </w:rPr>
        <w:t>Прекращение обязательств кредитной организации - эмитента по выплате суммы основного долга и невыплаченного процента (купона) по облигациям, а также по финансовым санкциям за неисполнение обязательств по облигациям</w:t>
      </w:r>
    </w:p>
    <w:p w14:paraId="06286B7C" w14:textId="3C2D30D7" w:rsidR="00DA2813" w:rsidRPr="004F680B" w:rsidRDefault="00DA2813" w:rsidP="004F680B">
      <w:pPr>
        <w:pStyle w:val="a6"/>
        <w:numPr>
          <w:ilvl w:val="2"/>
          <w:numId w:val="3"/>
        </w:numPr>
        <w:spacing w:before="120" w:after="120" w:line="300" w:lineRule="atLeast"/>
        <w:ind w:left="0" w:firstLine="0"/>
        <w:contextualSpacing w:val="0"/>
        <w:jc w:val="both"/>
        <w:rPr>
          <w:rFonts w:ascii="Times New Roman" w:eastAsia="Times New Roman" w:hAnsi="Times New Roman" w:cs="Times New Roman"/>
          <w:b/>
          <w:bCs/>
          <w:sz w:val="24"/>
          <w:szCs w:val="24"/>
          <w:lang w:eastAsia="ru-RU"/>
        </w:rPr>
      </w:pPr>
      <w:bookmarkStart w:id="8" w:name="_Ref74824672"/>
      <w:r w:rsidRPr="004F680B">
        <w:rPr>
          <w:rFonts w:ascii="Times New Roman" w:eastAsia="Times New Roman" w:hAnsi="Times New Roman" w:cs="Times New Roman"/>
          <w:b/>
          <w:bCs/>
          <w:sz w:val="24"/>
          <w:szCs w:val="24"/>
          <w:lang w:eastAsia="ru-RU"/>
        </w:rPr>
        <w:t>Прекращение обязательств по облигациям</w:t>
      </w:r>
      <w:bookmarkEnd w:id="8"/>
    </w:p>
    <w:p w14:paraId="57B02114" w14:textId="77777777" w:rsidR="00DA2813" w:rsidRPr="004F680B" w:rsidRDefault="00DA2813" w:rsidP="004F680B">
      <w:pPr>
        <w:spacing w:before="120" w:after="120" w:line="300" w:lineRule="atLeast"/>
        <w:jc w:val="both"/>
        <w:rPr>
          <w:rFonts w:ascii="Times New Roman" w:eastAsia="Times New Roman" w:hAnsi="Times New Roman" w:cs="Times New Roman"/>
          <w:b/>
          <w:bCs/>
          <w:sz w:val="24"/>
          <w:szCs w:val="24"/>
          <w:lang w:eastAsia="ru-RU"/>
        </w:rPr>
      </w:pPr>
      <w:r w:rsidRPr="004F680B">
        <w:rPr>
          <w:rFonts w:ascii="Times New Roman" w:eastAsia="Times New Roman" w:hAnsi="Times New Roman" w:cs="Times New Roman"/>
          <w:b/>
          <w:bCs/>
          <w:sz w:val="24"/>
          <w:szCs w:val="24"/>
          <w:lang w:eastAsia="ru-RU"/>
        </w:rPr>
        <w:t>Указываются события, при наступлении которых возможно прекращение обязательств по облигациям, порядок и срок раскрытия информации о наступлении такого события.</w:t>
      </w:r>
    </w:p>
    <w:p w14:paraId="1AF1DC7A" w14:textId="77777777" w:rsidR="00DA2813" w:rsidRPr="004F680B" w:rsidRDefault="00DA2813" w:rsidP="004F680B">
      <w:pPr>
        <w:spacing w:before="120" w:after="120" w:line="300" w:lineRule="atLeast"/>
        <w:jc w:val="both"/>
        <w:rPr>
          <w:rFonts w:ascii="Times New Roman" w:eastAsia="Times New Roman" w:hAnsi="Times New Roman" w:cs="Times New Roman"/>
          <w:b/>
          <w:bCs/>
          <w:sz w:val="24"/>
          <w:szCs w:val="24"/>
          <w:lang w:eastAsia="ru-RU"/>
        </w:rPr>
      </w:pPr>
      <w:r w:rsidRPr="004F680B">
        <w:rPr>
          <w:rFonts w:ascii="Times New Roman" w:eastAsia="Times New Roman" w:hAnsi="Times New Roman" w:cs="Times New Roman"/>
          <w:b/>
          <w:bCs/>
          <w:sz w:val="24"/>
          <w:szCs w:val="24"/>
          <w:lang w:eastAsia="ru-RU"/>
        </w:rPr>
        <w:lastRenderedPageBreak/>
        <w:t>Определяются порядок прекращения кредитной организацией - эмитентом обязательств по облигациям данного выпуска в случае наступления указанных в настоящем пункте событий, очередность прекращения обязательств по облигациям данного выпуска по отношению к иным обязательствам кредитной организации - эмитента по субординированным кредитам (депозитам, займам, облигационным займам), порядок расчета общей суммы прекращаемых обязательств по облигациям и суммы, на которую прекращаются обязательства по каждой облигации выпуска.</w:t>
      </w:r>
    </w:p>
    <w:p w14:paraId="662E956C" w14:textId="51639E6B" w:rsidR="001A1CDD" w:rsidRPr="001A1CDD" w:rsidRDefault="001A1CDD" w:rsidP="004F680B">
      <w:pPr>
        <w:autoSpaceDE w:val="0"/>
        <w:autoSpaceDN w:val="0"/>
        <w:adjustRightInd w:val="0"/>
        <w:spacing w:before="120" w:after="120" w:line="300" w:lineRule="atLeast"/>
        <w:jc w:val="both"/>
        <w:rPr>
          <w:rFonts w:ascii="Times New Roman" w:eastAsia="Times New Roman" w:hAnsi="Times New Roman" w:cs="Times New Roman"/>
          <w:sz w:val="24"/>
          <w:szCs w:val="24"/>
        </w:rPr>
      </w:pPr>
      <w:bookmarkStart w:id="9" w:name="_Hlk75870754"/>
      <w:r w:rsidRPr="001A1CDD">
        <w:rPr>
          <w:rFonts w:ascii="Times New Roman" w:eastAsia="Times New Roman" w:hAnsi="Times New Roman" w:cs="Times New Roman"/>
          <w:sz w:val="24"/>
          <w:szCs w:val="24"/>
        </w:rPr>
        <w:t xml:space="preserve">В случае, если Выпуск </w:t>
      </w:r>
      <w:r w:rsidR="00761A91" w:rsidRPr="004F680B">
        <w:rPr>
          <w:rFonts w:ascii="Times New Roman" w:eastAsia="Times New Roman" w:hAnsi="Times New Roman" w:cs="Times New Roman"/>
          <w:sz w:val="24"/>
          <w:szCs w:val="24"/>
        </w:rPr>
        <w:t>О</w:t>
      </w:r>
      <w:r w:rsidRPr="001A1CDD">
        <w:rPr>
          <w:rFonts w:ascii="Times New Roman" w:eastAsia="Times New Roman" w:hAnsi="Times New Roman" w:cs="Times New Roman"/>
          <w:sz w:val="24"/>
          <w:szCs w:val="24"/>
        </w:rPr>
        <w:t xml:space="preserve">блигаций будет соответствовать требованиям </w:t>
      </w:r>
      <w:r w:rsidR="00891124" w:rsidRPr="004F680B">
        <w:rPr>
          <w:rFonts w:ascii="Times New Roman" w:eastAsia="Times New Roman" w:hAnsi="Times New Roman" w:cs="Times New Roman"/>
          <w:sz w:val="24"/>
          <w:szCs w:val="24"/>
        </w:rPr>
        <w:t>Законодательства РФ</w:t>
      </w:r>
      <w:r w:rsidRPr="001A1CDD">
        <w:rPr>
          <w:rFonts w:ascii="Times New Roman" w:eastAsia="Times New Roman" w:hAnsi="Times New Roman" w:cs="Times New Roman"/>
          <w:sz w:val="24"/>
          <w:szCs w:val="24"/>
        </w:rPr>
        <w:t>, установленным для субординированных облигационных займов, и Банком России будет согласовано включение средств, привлеченных в результате размещения Облигаций, в состав источников дополнительного капитала, в случае наступления одного из следующих событий (ранее и далее</w:t>
      </w:r>
      <w:r w:rsidR="00D65F5B" w:rsidRPr="004F680B">
        <w:rPr>
          <w:rFonts w:ascii="Times New Roman" w:eastAsia="Times New Roman" w:hAnsi="Times New Roman" w:cs="Times New Roman"/>
          <w:sz w:val="24"/>
          <w:szCs w:val="24"/>
        </w:rPr>
        <w:t xml:space="preserve"> </w:t>
      </w:r>
      <w:r w:rsidRPr="001A1CDD">
        <w:rPr>
          <w:rFonts w:ascii="Times New Roman" w:eastAsia="Times New Roman" w:hAnsi="Times New Roman" w:cs="Times New Roman"/>
          <w:sz w:val="24"/>
          <w:szCs w:val="24"/>
        </w:rPr>
        <w:t>– «</w:t>
      </w:r>
      <w:r w:rsidRPr="001A1CDD">
        <w:rPr>
          <w:rFonts w:ascii="Times New Roman" w:eastAsia="Times New Roman" w:hAnsi="Times New Roman" w:cs="Times New Roman"/>
          <w:b/>
          <w:bCs/>
          <w:i/>
          <w:iCs/>
          <w:sz w:val="24"/>
          <w:szCs w:val="24"/>
        </w:rPr>
        <w:t>Событие прекращения обязательств</w:t>
      </w:r>
      <w:r w:rsidRPr="001A1CDD">
        <w:rPr>
          <w:rFonts w:ascii="Times New Roman" w:eastAsia="Times New Roman" w:hAnsi="Times New Roman" w:cs="Times New Roman"/>
          <w:sz w:val="24"/>
          <w:szCs w:val="24"/>
        </w:rPr>
        <w:t xml:space="preserve">»): </w:t>
      </w:r>
    </w:p>
    <w:p w14:paraId="75AC7C2F" w14:textId="4C845327" w:rsidR="004618EF" w:rsidRPr="004F680B" w:rsidRDefault="001A1CDD" w:rsidP="004F680B">
      <w:pPr>
        <w:pStyle w:val="a6"/>
        <w:numPr>
          <w:ilvl w:val="0"/>
          <w:numId w:val="6"/>
        </w:numPr>
        <w:spacing w:before="120" w:after="120" w:line="300" w:lineRule="atLeast"/>
        <w:ind w:left="0" w:firstLine="0"/>
        <w:contextualSpacing w:val="0"/>
        <w:jc w:val="both"/>
        <w:rPr>
          <w:rFonts w:ascii="Times New Roman" w:eastAsia="Times New Roman" w:hAnsi="Times New Roman" w:cs="Times New Roman"/>
          <w:sz w:val="24"/>
          <w:szCs w:val="24"/>
          <w:lang w:eastAsia="ru-RU"/>
        </w:rPr>
      </w:pPr>
      <w:r w:rsidRPr="001A1CDD">
        <w:rPr>
          <w:rFonts w:ascii="Times New Roman" w:eastAsia="Times New Roman" w:hAnsi="Times New Roman" w:cs="Times New Roman"/>
          <w:sz w:val="24"/>
          <w:szCs w:val="24"/>
          <w:lang w:eastAsia="ru-RU"/>
        </w:rPr>
        <w:t xml:space="preserve">значение норматива достаточности базового капитала (Н1.1) Кредитной организации-эмитента, рассчитанное Кредитной организацией-эмитентом в соответствии с Инструкцией Банка России №199-И, достигло уровня ниже 2 </w:t>
      </w:r>
      <w:r w:rsidR="00F4358C" w:rsidRPr="004F680B">
        <w:rPr>
          <w:rFonts w:ascii="Times New Roman" w:eastAsia="Times New Roman" w:hAnsi="Times New Roman" w:cs="Times New Roman"/>
          <w:sz w:val="24"/>
          <w:szCs w:val="24"/>
          <w:lang w:eastAsia="ru-RU"/>
        </w:rPr>
        <w:t xml:space="preserve">(Двух) </w:t>
      </w:r>
      <w:r w:rsidRPr="001A1CDD">
        <w:rPr>
          <w:rFonts w:ascii="Times New Roman" w:eastAsia="Times New Roman" w:hAnsi="Times New Roman" w:cs="Times New Roman"/>
          <w:sz w:val="24"/>
          <w:szCs w:val="24"/>
          <w:lang w:eastAsia="ru-RU"/>
        </w:rPr>
        <w:t xml:space="preserve">процентов в совокупности за 6 </w:t>
      </w:r>
      <w:r w:rsidR="00F4358C" w:rsidRPr="004F680B">
        <w:rPr>
          <w:rFonts w:ascii="Times New Roman" w:eastAsia="Times New Roman" w:hAnsi="Times New Roman" w:cs="Times New Roman"/>
          <w:sz w:val="24"/>
          <w:szCs w:val="24"/>
          <w:lang w:eastAsia="ru-RU"/>
        </w:rPr>
        <w:t xml:space="preserve">(Шесть) </w:t>
      </w:r>
      <w:r w:rsidRPr="001A1CDD">
        <w:rPr>
          <w:rFonts w:ascii="Times New Roman" w:eastAsia="Times New Roman" w:hAnsi="Times New Roman" w:cs="Times New Roman"/>
          <w:sz w:val="24"/>
          <w:szCs w:val="24"/>
          <w:lang w:eastAsia="ru-RU"/>
        </w:rPr>
        <w:t xml:space="preserve">и более операционных дней в течение любых 30 </w:t>
      </w:r>
      <w:r w:rsidR="00F4358C" w:rsidRPr="004F680B">
        <w:rPr>
          <w:rFonts w:ascii="Times New Roman" w:eastAsia="Times New Roman" w:hAnsi="Times New Roman" w:cs="Times New Roman"/>
          <w:sz w:val="24"/>
          <w:szCs w:val="24"/>
          <w:lang w:eastAsia="ru-RU"/>
        </w:rPr>
        <w:t xml:space="preserve">(Тридцати) </w:t>
      </w:r>
      <w:r w:rsidRPr="001A1CDD">
        <w:rPr>
          <w:rFonts w:ascii="Times New Roman" w:eastAsia="Times New Roman" w:hAnsi="Times New Roman" w:cs="Times New Roman"/>
          <w:sz w:val="24"/>
          <w:szCs w:val="24"/>
          <w:lang w:eastAsia="ru-RU"/>
        </w:rPr>
        <w:t>последовательных операционных дней (далее – «</w:t>
      </w:r>
      <w:r w:rsidRPr="001A1CDD">
        <w:rPr>
          <w:rFonts w:ascii="Times New Roman" w:eastAsia="Times New Roman" w:hAnsi="Times New Roman" w:cs="Times New Roman"/>
          <w:b/>
          <w:bCs/>
          <w:i/>
          <w:iCs/>
          <w:sz w:val="24"/>
          <w:szCs w:val="24"/>
          <w:lang w:eastAsia="ru-RU"/>
        </w:rPr>
        <w:t>Событие прекращения обязательств А</w:t>
      </w:r>
      <w:r w:rsidRPr="001A1CDD">
        <w:rPr>
          <w:rFonts w:ascii="Times New Roman" w:eastAsia="Times New Roman" w:hAnsi="Times New Roman" w:cs="Times New Roman"/>
          <w:sz w:val="24"/>
          <w:szCs w:val="24"/>
          <w:lang w:eastAsia="ru-RU"/>
        </w:rPr>
        <w:t xml:space="preserve">»); </w:t>
      </w:r>
    </w:p>
    <w:p w14:paraId="183DAF4F" w14:textId="55755930" w:rsidR="001A1CDD" w:rsidRPr="001A1CDD" w:rsidRDefault="001A1CDD" w:rsidP="004F680B">
      <w:pPr>
        <w:pStyle w:val="a6"/>
        <w:numPr>
          <w:ilvl w:val="0"/>
          <w:numId w:val="6"/>
        </w:numPr>
        <w:spacing w:before="120" w:after="120" w:line="300" w:lineRule="atLeast"/>
        <w:ind w:left="0" w:firstLine="0"/>
        <w:contextualSpacing w:val="0"/>
        <w:jc w:val="both"/>
        <w:rPr>
          <w:rFonts w:ascii="Times New Roman" w:eastAsia="Times New Roman" w:hAnsi="Times New Roman" w:cs="Times New Roman"/>
          <w:sz w:val="24"/>
          <w:szCs w:val="24"/>
          <w:lang w:eastAsia="ru-RU"/>
        </w:rPr>
      </w:pPr>
      <w:r w:rsidRPr="001A1CDD">
        <w:rPr>
          <w:rFonts w:ascii="Times New Roman" w:eastAsia="Times New Roman" w:hAnsi="Times New Roman" w:cs="Times New Roman"/>
          <w:sz w:val="24"/>
          <w:szCs w:val="24"/>
          <w:lang w:eastAsia="ru-RU"/>
        </w:rPr>
        <w:t xml:space="preserve">Советом директоров Банка России утвержден план участия Банка России в осуществлении мер по предупреждению банкротства Кредитной организации-эмитента или Комитетом банковского надзора Банка России (а в случаях, предусмотренных статьей 189.49 </w:t>
      </w:r>
      <w:r w:rsidR="00733029" w:rsidRPr="00733029">
        <w:rPr>
          <w:rFonts w:ascii="Times New Roman" w:eastAsia="Times New Roman" w:hAnsi="Times New Roman" w:cs="Times New Roman"/>
          <w:sz w:val="24"/>
          <w:szCs w:val="24"/>
          <w:lang w:eastAsia="ru-RU"/>
        </w:rPr>
        <w:t>Закона о несостоятельности (банкротстве)</w:t>
      </w:r>
      <w:r w:rsidRPr="001A1CDD">
        <w:rPr>
          <w:rFonts w:ascii="Times New Roman" w:eastAsia="Times New Roman" w:hAnsi="Times New Roman" w:cs="Times New Roman"/>
          <w:sz w:val="24"/>
          <w:szCs w:val="24"/>
          <w:lang w:eastAsia="ru-RU"/>
        </w:rPr>
        <w:t>, также Советом директоров Банка России) утвержден план участия Государственной корпорации «Агентство по страхованию вкладов» (далее – «</w:t>
      </w:r>
      <w:r w:rsidR="00A64BD4" w:rsidRPr="004F680B">
        <w:rPr>
          <w:rFonts w:ascii="Times New Roman" w:eastAsia="Times New Roman" w:hAnsi="Times New Roman" w:cs="Times New Roman"/>
          <w:b/>
          <w:bCs/>
          <w:i/>
          <w:iCs/>
          <w:sz w:val="24"/>
          <w:szCs w:val="24"/>
          <w:lang w:eastAsia="ru-RU"/>
        </w:rPr>
        <w:t>АСВ</w:t>
      </w:r>
      <w:r w:rsidRPr="001A1CDD">
        <w:rPr>
          <w:rFonts w:ascii="Times New Roman" w:eastAsia="Times New Roman" w:hAnsi="Times New Roman" w:cs="Times New Roman"/>
          <w:sz w:val="24"/>
          <w:szCs w:val="24"/>
          <w:lang w:eastAsia="ru-RU"/>
        </w:rPr>
        <w:t xml:space="preserve">») в осуществлении мер по предупреждению банкротства Кредитной организации-эмитента, предусматривающий оказание Банком России или </w:t>
      </w:r>
      <w:r w:rsidR="00A64BD4" w:rsidRPr="004F680B">
        <w:rPr>
          <w:rFonts w:ascii="Times New Roman" w:eastAsia="Times New Roman" w:hAnsi="Times New Roman" w:cs="Times New Roman"/>
          <w:sz w:val="24"/>
          <w:szCs w:val="24"/>
          <w:lang w:eastAsia="ru-RU"/>
        </w:rPr>
        <w:t>АСВ</w:t>
      </w:r>
      <w:r w:rsidRPr="001A1CDD">
        <w:rPr>
          <w:rFonts w:ascii="Times New Roman" w:eastAsia="Times New Roman" w:hAnsi="Times New Roman" w:cs="Times New Roman"/>
          <w:sz w:val="24"/>
          <w:szCs w:val="24"/>
          <w:lang w:eastAsia="ru-RU"/>
        </w:rPr>
        <w:t xml:space="preserve"> финансовой помощи в соответствии со статьей 189.49 </w:t>
      </w:r>
      <w:r w:rsidR="00733029" w:rsidRPr="00733029">
        <w:rPr>
          <w:rFonts w:ascii="Times New Roman" w:eastAsia="Times New Roman" w:hAnsi="Times New Roman" w:cs="Times New Roman"/>
          <w:sz w:val="24"/>
          <w:szCs w:val="24"/>
          <w:lang w:eastAsia="ru-RU"/>
        </w:rPr>
        <w:t>Закона о несостоятельности (банкротстве)</w:t>
      </w:r>
      <w:r w:rsidR="00223C5B" w:rsidRPr="004F680B">
        <w:rPr>
          <w:rFonts w:ascii="Times New Roman" w:eastAsia="Times New Roman" w:hAnsi="Times New Roman" w:cs="Times New Roman"/>
          <w:sz w:val="24"/>
          <w:szCs w:val="24"/>
          <w:lang w:eastAsia="ru-RU"/>
        </w:rPr>
        <w:t xml:space="preserve"> </w:t>
      </w:r>
      <w:r w:rsidRPr="001A1CDD">
        <w:rPr>
          <w:rFonts w:ascii="Times New Roman" w:eastAsia="Times New Roman" w:hAnsi="Times New Roman" w:cs="Times New Roman"/>
          <w:sz w:val="24"/>
          <w:szCs w:val="24"/>
          <w:lang w:eastAsia="ru-RU"/>
        </w:rPr>
        <w:t>(далее – «</w:t>
      </w:r>
      <w:r w:rsidRPr="001A1CDD">
        <w:rPr>
          <w:rFonts w:ascii="Times New Roman" w:eastAsia="Times New Roman" w:hAnsi="Times New Roman" w:cs="Times New Roman"/>
          <w:b/>
          <w:bCs/>
          <w:i/>
          <w:iCs/>
          <w:sz w:val="24"/>
          <w:szCs w:val="24"/>
          <w:lang w:eastAsia="ru-RU"/>
        </w:rPr>
        <w:t>Событие прекращения обязательств Б</w:t>
      </w:r>
      <w:r w:rsidRPr="001A1CDD">
        <w:rPr>
          <w:rFonts w:ascii="Times New Roman" w:eastAsia="Times New Roman" w:hAnsi="Times New Roman" w:cs="Times New Roman"/>
          <w:sz w:val="24"/>
          <w:szCs w:val="24"/>
          <w:lang w:eastAsia="ru-RU"/>
        </w:rPr>
        <w:t xml:space="preserve">»), </w:t>
      </w:r>
    </w:p>
    <w:p w14:paraId="117B3A53" w14:textId="77777777" w:rsidR="001A1CDD" w:rsidRPr="001A1CDD" w:rsidRDefault="001A1CDD" w:rsidP="004F680B">
      <w:pPr>
        <w:autoSpaceDE w:val="0"/>
        <w:autoSpaceDN w:val="0"/>
        <w:adjustRightInd w:val="0"/>
        <w:spacing w:before="120" w:after="120" w:line="300" w:lineRule="atLeast"/>
        <w:jc w:val="both"/>
        <w:rPr>
          <w:rFonts w:ascii="Times New Roman" w:eastAsia="Times New Roman" w:hAnsi="Times New Roman" w:cs="Times New Roman"/>
          <w:sz w:val="24"/>
          <w:szCs w:val="24"/>
        </w:rPr>
      </w:pPr>
      <w:r w:rsidRPr="001A1CDD">
        <w:rPr>
          <w:rFonts w:ascii="Times New Roman" w:eastAsia="Times New Roman" w:hAnsi="Times New Roman" w:cs="Times New Roman"/>
          <w:sz w:val="24"/>
          <w:szCs w:val="24"/>
        </w:rPr>
        <w:t>наступают следующие последствия:</w:t>
      </w:r>
    </w:p>
    <w:p w14:paraId="3F7946B6" w14:textId="50D8C468" w:rsidR="001A1CDD" w:rsidRPr="004F680B" w:rsidRDefault="001A1CDD" w:rsidP="004F680B">
      <w:pPr>
        <w:autoSpaceDE w:val="0"/>
        <w:autoSpaceDN w:val="0"/>
        <w:adjustRightInd w:val="0"/>
        <w:spacing w:before="120" w:after="120" w:line="300" w:lineRule="atLeast"/>
        <w:jc w:val="both"/>
        <w:rPr>
          <w:rFonts w:ascii="Times New Roman" w:eastAsia="Times New Roman" w:hAnsi="Times New Roman" w:cs="Times New Roman"/>
          <w:sz w:val="24"/>
          <w:szCs w:val="24"/>
        </w:rPr>
      </w:pPr>
      <w:r w:rsidRPr="001A1CDD">
        <w:rPr>
          <w:rFonts w:ascii="Times New Roman" w:eastAsia="Times New Roman" w:hAnsi="Times New Roman" w:cs="Times New Roman"/>
          <w:sz w:val="24"/>
          <w:szCs w:val="24"/>
        </w:rPr>
        <w:t>обязательства Кредитной организации-эмитента по возврату суммы основного долга по Облигаци</w:t>
      </w:r>
      <w:r w:rsidR="00941A29" w:rsidRPr="004F680B">
        <w:rPr>
          <w:rFonts w:ascii="Times New Roman" w:eastAsia="Times New Roman" w:hAnsi="Times New Roman" w:cs="Times New Roman"/>
          <w:sz w:val="24"/>
          <w:szCs w:val="24"/>
        </w:rPr>
        <w:t>ям</w:t>
      </w:r>
      <w:r w:rsidRPr="001A1CDD">
        <w:rPr>
          <w:rFonts w:ascii="Times New Roman" w:eastAsia="Times New Roman" w:hAnsi="Times New Roman" w:cs="Times New Roman"/>
          <w:sz w:val="24"/>
          <w:szCs w:val="24"/>
        </w:rPr>
        <w:t>, а также по финансовым санкциям за неисполнение обязательств по Облигациям прекращаются полностью либо частично, невыплаченные проценты не возмещаются и не накапливаются за счет прекращения полностью либо частично обязательства Кредитной организации-эмитента по выплате суммы начисленных процентов по субординированному облигационному займу. В случае убытков Кредитной организации-эмитента, следствием которых является возникновение События прекращения обязательств А или События прекращения обязательств Б, указанные в настоящем абзаце обязательства Кредитной организации-эмитента прекращаются после использования нераспределенной прибыли, резервного фонда и иных источников базового капитала для покрытия убытков Кредитной организации-эмитента.</w:t>
      </w:r>
    </w:p>
    <w:p w14:paraId="01F4BB4B" w14:textId="47D8BE6B" w:rsidR="00941A29" w:rsidRPr="001A1CDD" w:rsidRDefault="00941A29" w:rsidP="004F680B">
      <w:pPr>
        <w:autoSpaceDE w:val="0"/>
        <w:autoSpaceDN w:val="0"/>
        <w:adjustRightInd w:val="0"/>
        <w:spacing w:before="120" w:after="120" w:line="300" w:lineRule="atLeast"/>
        <w:jc w:val="both"/>
        <w:rPr>
          <w:rFonts w:ascii="Times New Roman" w:eastAsia="Times New Roman" w:hAnsi="Times New Roman" w:cs="Times New Roman"/>
          <w:sz w:val="24"/>
          <w:szCs w:val="24"/>
        </w:rPr>
      </w:pPr>
      <w:r w:rsidRPr="004F680B">
        <w:rPr>
          <w:rFonts w:ascii="Times New Roman" w:eastAsia="Times New Roman" w:hAnsi="Times New Roman" w:cs="Times New Roman"/>
          <w:sz w:val="24"/>
          <w:szCs w:val="24"/>
        </w:rPr>
        <w:t>В течение срока обращения Облигаций Событие прекращения обязательств может произойти более, чем один раз.</w:t>
      </w:r>
    </w:p>
    <w:bookmarkEnd w:id="9"/>
    <w:p w14:paraId="2A9A95AD" w14:textId="77777777" w:rsidR="001A1CDD" w:rsidRPr="001A1CDD" w:rsidRDefault="001A1CDD" w:rsidP="004F680B">
      <w:pPr>
        <w:autoSpaceDE w:val="0"/>
        <w:autoSpaceDN w:val="0"/>
        <w:adjustRightInd w:val="0"/>
        <w:spacing w:before="120" w:after="120" w:line="300" w:lineRule="atLeast"/>
        <w:jc w:val="both"/>
        <w:rPr>
          <w:rFonts w:ascii="Times New Roman" w:eastAsia="Times New Roman" w:hAnsi="Times New Roman" w:cs="Times New Roman"/>
          <w:b/>
          <w:bCs/>
          <w:sz w:val="24"/>
          <w:szCs w:val="24"/>
        </w:rPr>
      </w:pPr>
      <w:r w:rsidRPr="001A1CDD">
        <w:rPr>
          <w:rFonts w:ascii="Times New Roman" w:eastAsia="Times New Roman" w:hAnsi="Times New Roman" w:cs="Times New Roman"/>
          <w:b/>
          <w:bCs/>
          <w:sz w:val="24"/>
          <w:szCs w:val="24"/>
        </w:rPr>
        <w:t>Порядок и срок раскрытия информации о наступлении События прекращения обязательств А</w:t>
      </w:r>
    </w:p>
    <w:p w14:paraId="076CD45C" w14:textId="77777777" w:rsidR="001A1CDD" w:rsidRPr="001A1CDD" w:rsidRDefault="001A1CDD" w:rsidP="004F680B">
      <w:pPr>
        <w:autoSpaceDE w:val="0"/>
        <w:autoSpaceDN w:val="0"/>
        <w:adjustRightInd w:val="0"/>
        <w:spacing w:before="120" w:after="120" w:line="300" w:lineRule="atLeast"/>
        <w:jc w:val="both"/>
        <w:rPr>
          <w:rFonts w:ascii="Times New Roman" w:eastAsia="Times New Roman" w:hAnsi="Times New Roman" w:cs="Times New Roman"/>
          <w:sz w:val="24"/>
          <w:szCs w:val="24"/>
        </w:rPr>
      </w:pPr>
      <w:r w:rsidRPr="001A1CDD">
        <w:rPr>
          <w:rFonts w:ascii="Times New Roman" w:eastAsia="Times New Roman" w:hAnsi="Times New Roman" w:cs="Times New Roman"/>
          <w:sz w:val="24"/>
          <w:szCs w:val="24"/>
        </w:rPr>
        <w:t xml:space="preserve">Информация о наступлении События прекращения обязательств А публикуется Эмитентом в форме сообщения о существенном факте в следующие сроки с даты наступления События прекращения обязательств А: </w:t>
      </w:r>
    </w:p>
    <w:p w14:paraId="751B7DF9" w14:textId="54FFB6FF" w:rsidR="001A1CDD" w:rsidRPr="001A1CDD" w:rsidRDefault="001A1CDD" w:rsidP="004F680B">
      <w:pPr>
        <w:pStyle w:val="a6"/>
        <w:numPr>
          <w:ilvl w:val="0"/>
          <w:numId w:val="6"/>
        </w:numPr>
        <w:spacing w:before="120" w:after="120" w:line="300" w:lineRule="atLeast"/>
        <w:ind w:left="0" w:firstLine="0"/>
        <w:contextualSpacing w:val="0"/>
        <w:jc w:val="both"/>
        <w:rPr>
          <w:rFonts w:ascii="Times New Roman" w:eastAsia="Times New Roman" w:hAnsi="Times New Roman" w:cs="Times New Roman"/>
          <w:sz w:val="24"/>
          <w:szCs w:val="24"/>
          <w:lang w:eastAsia="ru-RU"/>
        </w:rPr>
      </w:pPr>
      <w:r w:rsidRPr="001A1CDD">
        <w:rPr>
          <w:rFonts w:ascii="Times New Roman" w:eastAsia="Times New Roman" w:hAnsi="Times New Roman" w:cs="Times New Roman"/>
          <w:sz w:val="24"/>
          <w:szCs w:val="24"/>
          <w:lang w:eastAsia="ru-RU"/>
        </w:rPr>
        <w:t xml:space="preserve">в Ленте новостей – не позднее 1 (Одного) дня; </w:t>
      </w:r>
    </w:p>
    <w:p w14:paraId="3ABCAE45" w14:textId="711C49AC" w:rsidR="001A1CDD" w:rsidRPr="001A1CDD" w:rsidRDefault="001A1CDD" w:rsidP="004F680B">
      <w:pPr>
        <w:pStyle w:val="a6"/>
        <w:numPr>
          <w:ilvl w:val="0"/>
          <w:numId w:val="6"/>
        </w:numPr>
        <w:spacing w:before="120" w:after="120" w:line="300" w:lineRule="atLeast"/>
        <w:ind w:left="0" w:firstLine="0"/>
        <w:contextualSpacing w:val="0"/>
        <w:jc w:val="both"/>
        <w:rPr>
          <w:rFonts w:ascii="Times New Roman" w:eastAsia="Times New Roman" w:hAnsi="Times New Roman" w:cs="Times New Roman"/>
          <w:sz w:val="24"/>
          <w:szCs w:val="24"/>
          <w:lang w:eastAsia="ru-RU"/>
        </w:rPr>
      </w:pPr>
      <w:r w:rsidRPr="001A1CDD">
        <w:rPr>
          <w:rFonts w:ascii="Times New Roman" w:eastAsia="Times New Roman" w:hAnsi="Times New Roman" w:cs="Times New Roman"/>
          <w:sz w:val="24"/>
          <w:szCs w:val="24"/>
          <w:lang w:eastAsia="ru-RU"/>
        </w:rPr>
        <w:t xml:space="preserve">на </w:t>
      </w:r>
      <w:r w:rsidR="000628E7" w:rsidRPr="004F680B">
        <w:rPr>
          <w:rFonts w:ascii="Times New Roman" w:eastAsia="Times New Roman" w:hAnsi="Times New Roman" w:cs="Times New Roman"/>
          <w:sz w:val="24"/>
          <w:szCs w:val="24"/>
          <w:lang w:eastAsia="ru-RU"/>
        </w:rPr>
        <w:t>Странице в сети Интернет</w:t>
      </w:r>
      <w:r w:rsidRPr="001A1CDD">
        <w:rPr>
          <w:rFonts w:ascii="Times New Roman" w:eastAsia="Times New Roman" w:hAnsi="Times New Roman" w:cs="Times New Roman"/>
          <w:sz w:val="24"/>
          <w:szCs w:val="24"/>
          <w:lang w:eastAsia="ru-RU"/>
        </w:rPr>
        <w:t xml:space="preserve"> – не позднее 2 (Двух) дней. </w:t>
      </w:r>
    </w:p>
    <w:p w14:paraId="73766DCC" w14:textId="2F5B32B6" w:rsidR="001A1CDD" w:rsidRPr="001A1CDD" w:rsidRDefault="001A1CDD" w:rsidP="004F680B">
      <w:pPr>
        <w:autoSpaceDE w:val="0"/>
        <w:autoSpaceDN w:val="0"/>
        <w:adjustRightInd w:val="0"/>
        <w:spacing w:before="120" w:after="120" w:line="300" w:lineRule="atLeast"/>
        <w:jc w:val="both"/>
        <w:rPr>
          <w:rFonts w:ascii="Times New Roman" w:eastAsia="Times New Roman" w:hAnsi="Times New Roman" w:cs="Times New Roman"/>
          <w:sz w:val="24"/>
          <w:szCs w:val="24"/>
        </w:rPr>
      </w:pPr>
      <w:r w:rsidRPr="001A1CDD">
        <w:rPr>
          <w:rFonts w:ascii="Times New Roman" w:eastAsia="Times New Roman" w:hAnsi="Times New Roman" w:cs="Times New Roman"/>
          <w:sz w:val="24"/>
          <w:szCs w:val="24"/>
        </w:rPr>
        <w:t xml:space="preserve">Публикация на </w:t>
      </w:r>
      <w:r w:rsidR="000628E7" w:rsidRPr="004F680B">
        <w:rPr>
          <w:rFonts w:ascii="Times New Roman" w:eastAsia="Times New Roman" w:hAnsi="Times New Roman" w:cs="Times New Roman"/>
          <w:sz w:val="24"/>
          <w:szCs w:val="24"/>
        </w:rPr>
        <w:t>Странице в сети Интернет</w:t>
      </w:r>
      <w:r w:rsidRPr="001A1CDD">
        <w:rPr>
          <w:rFonts w:ascii="Times New Roman" w:eastAsia="Times New Roman" w:hAnsi="Times New Roman" w:cs="Times New Roman"/>
          <w:sz w:val="24"/>
          <w:szCs w:val="24"/>
        </w:rPr>
        <w:t xml:space="preserve"> осуществляется после публикации в Ленте новостей. </w:t>
      </w:r>
    </w:p>
    <w:p w14:paraId="215F180F" w14:textId="77777777" w:rsidR="001A1CDD" w:rsidRPr="001A1CDD" w:rsidRDefault="001A1CDD" w:rsidP="004F680B">
      <w:pPr>
        <w:autoSpaceDE w:val="0"/>
        <w:autoSpaceDN w:val="0"/>
        <w:adjustRightInd w:val="0"/>
        <w:spacing w:before="120" w:after="120" w:line="300" w:lineRule="atLeast"/>
        <w:jc w:val="both"/>
        <w:rPr>
          <w:rFonts w:ascii="Times New Roman" w:eastAsia="Times New Roman" w:hAnsi="Times New Roman" w:cs="Times New Roman"/>
          <w:sz w:val="24"/>
          <w:szCs w:val="24"/>
        </w:rPr>
      </w:pPr>
      <w:r w:rsidRPr="001A1CDD">
        <w:rPr>
          <w:rFonts w:ascii="Times New Roman" w:eastAsia="Times New Roman" w:hAnsi="Times New Roman" w:cs="Times New Roman"/>
          <w:sz w:val="24"/>
          <w:szCs w:val="24"/>
        </w:rPr>
        <w:lastRenderedPageBreak/>
        <w:t xml:space="preserve">В случае наступления События прекращения обязательств А Кредитная организация-эмитент не позднее 3 (Третьего) рабочего дня с даты возникновения События прекращения обязательств А обязана направить соответствующую информацию в Банк России. </w:t>
      </w:r>
    </w:p>
    <w:p w14:paraId="582AAF1F" w14:textId="77777777" w:rsidR="001A1CDD" w:rsidRPr="001A1CDD" w:rsidRDefault="001A1CDD" w:rsidP="004F680B">
      <w:pPr>
        <w:autoSpaceDE w:val="0"/>
        <w:autoSpaceDN w:val="0"/>
        <w:adjustRightInd w:val="0"/>
        <w:spacing w:before="120" w:after="120" w:line="300" w:lineRule="atLeast"/>
        <w:jc w:val="both"/>
        <w:rPr>
          <w:rFonts w:ascii="Times New Roman" w:eastAsia="Times New Roman" w:hAnsi="Times New Roman" w:cs="Times New Roman"/>
          <w:sz w:val="24"/>
          <w:szCs w:val="24"/>
        </w:rPr>
      </w:pPr>
      <w:r w:rsidRPr="001A1CDD">
        <w:rPr>
          <w:rFonts w:ascii="Times New Roman" w:eastAsia="Times New Roman" w:hAnsi="Times New Roman" w:cs="Times New Roman"/>
          <w:sz w:val="24"/>
          <w:szCs w:val="24"/>
        </w:rPr>
        <w:t>Не позднее 3 (Третьего) рабочего дня с даты возникновения События прекращения обязательств А Кредитная организация-эмитент обязана также представить в Банк России информацию:</w:t>
      </w:r>
    </w:p>
    <w:p w14:paraId="788D1086" w14:textId="1DBA0D3B" w:rsidR="001A1CDD" w:rsidRPr="001A1CDD" w:rsidRDefault="001A1CDD" w:rsidP="004F680B">
      <w:pPr>
        <w:pStyle w:val="a6"/>
        <w:numPr>
          <w:ilvl w:val="0"/>
          <w:numId w:val="6"/>
        </w:numPr>
        <w:spacing w:before="120" w:after="120" w:line="300" w:lineRule="atLeast"/>
        <w:ind w:left="0" w:firstLine="0"/>
        <w:contextualSpacing w:val="0"/>
        <w:jc w:val="both"/>
        <w:rPr>
          <w:rFonts w:ascii="Times New Roman" w:eastAsia="Times New Roman" w:hAnsi="Times New Roman" w:cs="Times New Roman"/>
          <w:sz w:val="24"/>
          <w:szCs w:val="24"/>
          <w:lang w:eastAsia="ru-RU"/>
        </w:rPr>
      </w:pPr>
      <w:r w:rsidRPr="001A1CDD">
        <w:rPr>
          <w:rFonts w:ascii="Times New Roman" w:eastAsia="Times New Roman" w:hAnsi="Times New Roman" w:cs="Times New Roman"/>
          <w:sz w:val="24"/>
          <w:szCs w:val="24"/>
          <w:lang w:eastAsia="ru-RU"/>
        </w:rPr>
        <w:t>о совокупном объеме обязательств Кредитной организации-эмитента по субординированным кредитам (депозитам, займам, облигационным займам), включая начисленные проценты по ним;</w:t>
      </w:r>
    </w:p>
    <w:p w14:paraId="56BFE3D5" w14:textId="059A4D6E" w:rsidR="001A1CDD" w:rsidRPr="001A1CDD" w:rsidRDefault="001A1CDD" w:rsidP="004F680B">
      <w:pPr>
        <w:pStyle w:val="a6"/>
        <w:numPr>
          <w:ilvl w:val="0"/>
          <w:numId w:val="6"/>
        </w:numPr>
        <w:spacing w:before="120" w:after="120" w:line="300" w:lineRule="atLeast"/>
        <w:ind w:left="0" w:firstLine="0"/>
        <w:contextualSpacing w:val="0"/>
        <w:jc w:val="both"/>
        <w:rPr>
          <w:rFonts w:ascii="Times New Roman" w:eastAsia="Times New Roman" w:hAnsi="Times New Roman" w:cs="Times New Roman"/>
          <w:sz w:val="24"/>
          <w:szCs w:val="24"/>
          <w:lang w:eastAsia="ru-RU"/>
        </w:rPr>
      </w:pPr>
      <w:r w:rsidRPr="001A1CDD">
        <w:rPr>
          <w:rFonts w:ascii="Times New Roman" w:eastAsia="Times New Roman" w:hAnsi="Times New Roman" w:cs="Times New Roman"/>
          <w:sz w:val="24"/>
          <w:szCs w:val="24"/>
          <w:lang w:eastAsia="ru-RU"/>
        </w:rPr>
        <w:t>о совокупном объеме требований по финансовым санкциям за неисполнение обязательств по таким субординированным кредитам (депозитам, займам, облигационным займам), по которым прекращаются обязательства Кредитной организации-эмитента;</w:t>
      </w:r>
    </w:p>
    <w:p w14:paraId="1A9445A9" w14:textId="308815FF" w:rsidR="001A1CDD" w:rsidRPr="001A1CDD" w:rsidRDefault="001A1CDD" w:rsidP="004F680B">
      <w:pPr>
        <w:pStyle w:val="a6"/>
        <w:numPr>
          <w:ilvl w:val="0"/>
          <w:numId w:val="6"/>
        </w:numPr>
        <w:spacing w:before="120" w:after="120" w:line="300" w:lineRule="atLeast"/>
        <w:ind w:left="0" w:firstLine="0"/>
        <w:contextualSpacing w:val="0"/>
        <w:jc w:val="both"/>
        <w:rPr>
          <w:rFonts w:ascii="Times New Roman" w:eastAsia="Times New Roman" w:hAnsi="Times New Roman" w:cs="Times New Roman"/>
          <w:sz w:val="24"/>
          <w:szCs w:val="24"/>
          <w:lang w:eastAsia="ru-RU"/>
        </w:rPr>
      </w:pPr>
      <w:r w:rsidRPr="001A1CDD">
        <w:rPr>
          <w:rFonts w:ascii="Times New Roman" w:eastAsia="Times New Roman" w:hAnsi="Times New Roman" w:cs="Times New Roman"/>
          <w:sz w:val="24"/>
          <w:szCs w:val="24"/>
          <w:lang w:eastAsia="ru-RU"/>
        </w:rPr>
        <w:t xml:space="preserve">о совокупной сумме прекращения обязательств по субординированным кредитам (депозитам, займам, облигационным займам), включая начисленные проценты, необходимой для восстановления значения норматива достаточности базового капитала Кредитной организации-эмитента (Н1.1) до уровня не ниже 2 </w:t>
      </w:r>
      <w:r w:rsidR="00991486" w:rsidRPr="004F680B">
        <w:rPr>
          <w:rFonts w:ascii="Times New Roman" w:eastAsia="Times New Roman" w:hAnsi="Times New Roman" w:cs="Times New Roman"/>
          <w:sz w:val="24"/>
          <w:szCs w:val="24"/>
          <w:lang w:eastAsia="ru-RU"/>
        </w:rPr>
        <w:t xml:space="preserve">(Двух) </w:t>
      </w:r>
      <w:r w:rsidRPr="001A1CDD">
        <w:rPr>
          <w:rFonts w:ascii="Times New Roman" w:eastAsia="Times New Roman" w:hAnsi="Times New Roman" w:cs="Times New Roman"/>
          <w:sz w:val="24"/>
          <w:szCs w:val="24"/>
          <w:lang w:eastAsia="ru-RU"/>
        </w:rPr>
        <w:t>процентов.</w:t>
      </w:r>
    </w:p>
    <w:p w14:paraId="454131B8" w14:textId="7F2560E6" w:rsidR="001A1CDD" w:rsidRPr="001A1CDD" w:rsidRDefault="001A1CDD" w:rsidP="004F680B">
      <w:pPr>
        <w:autoSpaceDE w:val="0"/>
        <w:autoSpaceDN w:val="0"/>
        <w:adjustRightInd w:val="0"/>
        <w:spacing w:before="120" w:after="120" w:line="300" w:lineRule="atLeast"/>
        <w:jc w:val="both"/>
        <w:rPr>
          <w:rFonts w:ascii="Times New Roman" w:eastAsia="Times New Roman" w:hAnsi="Times New Roman" w:cs="Times New Roman"/>
          <w:sz w:val="24"/>
          <w:szCs w:val="24"/>
        </w:rPr>
      </w:pPr>
      <w:r w:rsidRPr="001A1CDD">
        <w:rPr>
          <w:rFonts w:ascii="Times New Roman" w:eastAsia="Times New Roman" w:hAnsi="Times New Roman" w:cs="Times New Roman"/>
          <w:sz w:val="24"/>
          <w:szCs w:val="24"/>
        </w:rPr>
        <w:t xml:space="preserve">Кроме этого, Кредитная организация-эмитент предоставляет информацию о подходах к реализации условий Выпуска </w:t>
      </w:r>
      <w:r w:rsidR="00F449E4" w:rsidRPr="004F680B">
        <w:rPr>
          <w:rFonts w:ascii="Times New Roman" w:eastAsia="Times New Roman" w:hAnsi="Times New Roman" w:cs="Times New Roman"/>
          <w:sz w:val="24"/>
          <w:szCs w:val="24"/>
        </w:rPr>
        <w:t>О</w:t>
      </w:r>
      <w:r w:rsidRPr="001A1CDD">
        <w:rPr>
          <w:rFonts w:ascii="Times New Roman" w:eastAsia="Times New Roman" w:hAnsi="Times New Roman" w:cs="Times New Roman"/>
          <w:sz w:val="24"/>
          <w:szCs w:val="24"/>
        </w:rPr>
        <w:t xml:space="preserve">блигаций о прекращении обязательств. </w:t>
      </w:r>
    </w:p>
    <w:p w14:paraId="711D4B10" w14:textId="77777777" w:rsidR="001A1CDD" w:rsidRPr="001A1CDD" w:rsidRDefault="001A1CDD" w:rsidP="004F680B">
      <w:pPr>
        <w:autoSpaceDE w:val="0"/>
        <w:autoSpaceDN w:val="0"/>
        <w:adjustRightInd w:val="0"/>
        <w:spacing w:before="120" w:after="120" w:line="300" w:lineRule="atLeast"/>
        <w:jc w:val="both"/>
        <w:rPr>
          <w:rFonts w:ascii="Times New Roman" w:eastAsia="Times New Roman" w:hAnsi="Times New Roman" w:cs="Times New Roman"/>
          <w:sz w:val="24"/>
          <w:szCs w:val="24"/>
        </w:rPr>
      </w:pPr>
      <w:r w:rsidRPr="001A1CDD">
        <w:rPr>
          <w:rFonts w:ascii="Times New Roman" w:eastAsia="Times New Roman" w:hAnsi="Times New Roman" w:cs="Times New Roman"/>
          <w:sz w:val="24"/>
          <w:szCs w:val="24"/>
        </w:rPr>
        <w:t>Банк России по результатам проверки представленной выше информации не позднее 14 (Четырнадцатого) рабочего дня месяца, следующего за месяцем, в течение которого возникло Событие прекращения обязательств А, осуществляет размещение на официальном сайте Банка России информации о наступлении События прекращения обязательств А и, при наличии согласия Кредитной организации-эмитента, информации:</w:t>
      </w:r>
    </w:p>
    <w:p w14:paraId="0BD5A23F" w14:textId="126F0D5C" w:rsidR="001A1CDD" w:rsidRPr="001A1CDD" w:rsidRDefault="001A1CDD" w:rsidP="004F680B">
      <w:pPr>
        <w:pStyle w:val="a6"/>
        <w:numPr>
          <w:ilvl w:val="0"/>
          <w:numId w:val="6"/>
        </w:numPr>
        <w:spacing w:before="120" w:after="120" w:line="300" w:lineRule="atLeast"/>
        <w:ind w:left="0" w:firstLine="0"/>
        <w:contextualSpacing w:val="0"/>
        <w:jc w:val="both"/>
        <w:rPr>
          <w:rFonts w:ascii="Times New Roman" w:eastAsia="Times New Roman" w:hAnsi="Times New Roman" w:cs="Times New Roman"/>
          <w:sz w:val="24"/>
          <w:szCs w:val="24"/>
          <w:lang w:eastAsia="ru-RU"/>
        </w:rPr>
      </w:pPr>
      <w:r w:rsidRPr="001A1CDD">
        <w:rPr>
          <w:rFonts w:ascii="Times New Roman" w:eastAsia="Times New Roman" w:hAnsi="Times New Roman" w:cs="Times New Roman"/>
          <w:sz w:val="24"/>
          <w:szCs w:val="24"/>
          <w:lang w:eastAsia="ru-RU"/>
        </w:rPr>
        <w:t>о совокупном объеме обязательств Кредитной организации-эмитента по субординированным кредитам (депозитам, займам, облигационным займам), включая начисленные проценты по ним;</w:t>
      </w:r>
    </w:p>
    <w:p w14:paraId="1DBE0110" w14:textId="49604389" w:rsidR="001A1CDD" w:rsidRPr="001A1CDD" w:rsidRDefault="001A1CDD" w:rsidP="004F680B">
      <w:pPr>
        <w:pStyle w:val="a6"/>
        <w:numPr>
          <w:ilvl w:val="0"/>
          <w:numId w:val="6"/>
        </w:numPr>
        <w:spacing w:before="120" w:after="120" w:line="300" w:lineRule="atLeast"/>
        <w:ind w:left="0" w:firstLine="0"/>
        <w:contextualSpacing w:val="0"/>
        <w:jc w:val="both"/>
        <w:rPr>
          <w:rFonts w:ascii="Times New Roman" w:eastAsia="Times New Roman" w:hAnsi="Times New Roman" w:cs="Times New Roman"/>
          <w:sz w:val="24"/>
          <w:szCs w:val="24"/>
          <w:lang w:eastAsia="ru-RU"/>
        </w:rPr>
      </w:pPr>
      <w:r w:rsidRPr="001A1CDD">
        <w:rPr>
          <w:rFonts w:ascii="Times New Roman" w:eastAsia="Times New Roman" w:hAnsi="Times New Roman" w:cs="Times New Roman"/>
          <w:sz w:val="24"/>
          <w:szCs w:val="24"/>
          <w:lang w:eastAsia="ru-RU"/>
        </w:rPr>
        <w:t>о совокупном объеме требований по финансовым санкциям за неисполнение обязательств по таким субординированным кредитам (депозитам, займам, облигационным займам), по которым прекращаются обязательства Кредитной организации-эмитента;</w:t>
      </w:r>
    </w:p>
    <w:p w14:paraId="1D3B82CE" w14:textId="077F11C1" w:rsidR="001A1CDD" w:rsidRPr="001A1CDD" w:rsidRDefault="001A1CDD" w:rsidP="004F680B">
      <w:pPr>
        <w:pStyle w:val="a6"/>
        <w:numPr>
          <w:ilvl w:val="0"/>
          <w:numId w:val="6"/>
        </w:numPr>
        <w:spacing w:before="120" w:after="120" w:line="300" w:lineRule="atLeast"/>
        <w:ind w:left="0" w:firstLine="0"/>
        <w:contextualSpacing w:val="0"/>
        <w:jc w:val="both"/>
        <w:rPr>
          <w:rFonts w:ascii="Times New Roman" w:eastAsia="Times New Roman" w:hAnsi="Times New Roman" w:cs="Times New Roman"/>
          <w:sz w:val="24"/>
          <w:szCs w:val="24"/>
          <w:lang w:eastAsia="ru-RU"/>
        </w:rPr>
      </w:pPr>
      <w:r w:rsidRPr="001A1CDD">
        <w:rPr>
          <w:rFonts w:ascii="Times New Roman" w:eastAsia="Times New Roman" w:hAnsi="Times New Roman" w:cs="Times New Roman"/>
          <w:sz w:val="24"/>
          <w:szCs w:val="24"/>
          <w:lang w:eastAsia="ru-RU"/>
        </w:rPr>
        <w:t xml:space="preserve">о совокупной сумме прекращения обязательств по субординированным кредитам (депозитам, займам, облигационным займам), включая начисленные проценты, необходимой для восстановления значения норматива достаточности базового капитала Кредитной организации-эмитента (Н1.1) до уровня не ниже 2 </w:t>
      </w:r>
      <w:r w:rsidR="001B66E8">
        <w:rPr>
          <w:rFonts w:ascii="Times New Roman" w:eastAsia="Times New Roman" w:hAnsi="Times New Roman" w:cs="Times New Roman"/>
          <w:sz w:val="24"/>
          <w:szCs w:val="24"/>
          <w:lang w:eastAsia="ru-RU"/>
        </w:rPr>
        <w:t xml:space="preserve">(Двух) </w:t>
      </w:r>
      <w:r w:rsidRPr="001A1CDD">
        <w:rPr>
          <w:rFonts w:ascii="Times New Roman" w:eastAsia="Times New Roman" w:hAnsi="Times New Roman" w:cs="Times New Roman"/>
          <w:sz w:val="24"/>
          <w:szCs w:val="24"/>
          <w:lang w:eastAsia="ru-RU"/>
        </w:rPr>
        <w:t>процентов;</w:t>
      </w:r>
    </w:p>
    <w:p w14:paraId="0F15D0F6" w14:textId="0FE5FF3F" w:rsidR="001A1CDD" w:rsidRPr="001A1CDD" w:rsidRDefault="001A1CDD" w:rsidP="004F680B">
      <w:pPr>
        <w:pStyle w:val="a6"/>
        <w:numPr>
          <w:ilvl w:val="0"/>
          <w:numId w:val="6"/>
        </w:numPr>
        <w:spacing w:before="120" w:after="120" w:line="300" w:lineRule="atLeast"/>
        <w:ind w:left="0" w:firstLine="0"/>
        <w:contextualSpacing w:val="0"/>
        <w:jc w:val="both"/>
        <w:rPr>
          <w:rFonts w:ascii="Times New Roman" w:eastAsia="Times New Roman" w:hAnsi="Times New Roman" w:cs="Times New Roman"/>
          <w:sz w:val="24"/>
          <w:szCs w:val="24"/>
          <w:lang w:eastAsia="ru-RU"/>
        </w:rPr>
      </w:pPr>
      <w:r w:rsidRPr="001A1CDD">
        <w:rPr>
          <w:rFonts w:ascii="Times New Roman" w:eastAsia="Times New Roman" w:hAnsi="Times New Roman" w:cs="Times New Roman"/>
          <w:sz w:val="24"/>
          <w:szCs w:val="24"/>
          <w:lang w:eastAsia="ru-RU"/>
        </w:rPr>
        <w:t xml:space="preserve">о подходах к реализации условий Выпуска </w:t>
      </w:r>
      <w:r w:rsidR="00337266" w:rsidRPr="004F680B">
        <w:rPr>
          <w:rFonts w:ascii="Times New Roman" w:eastAsia="Times New Roman" w:hAnsi="Times New Roman" w:cs="Times New Roman"/>
          <w:sz w:val="24"/>
          <w:szCs w:val="24"/>
          <w:lang w:eastAsia="ru-RU"/>
        </w:rPr>
        <w:t>О</w:t>
      </w:r>
      <w:r w:rsidRPr="001A1CDD">
        <w:rPr>
          <w:rFonts w:ascii="Times New Roman" w:eastAsia="Times New Roman" w:hAnsi="Times New Roman" w:cs="Times New Roman"/>
          <w:sz w:val="24"/>
          <w:szCs w:val="24"/>
          <w:lang w:eastAsia="ru-RU"/>
        </w:rPr>
        <w:t xml:space="preserve">блигаций о прекращении обязательств. </w:t>
      </w:r>
    </w:p>
    <w:p w14:paraId="52FE22B7" w14:textId="77777777" w:rsidR="001A1CDD" w:rsidRPr="001A1CDD" w:rsidRDefault="001A1CDD" w:rsidP="004F680B">
      <w:pPr>
        <w:autoSpaceDE w:val="0"/>
        <w:autoSpaceDN w:val="0"/>
        <w:adjustRightInd w:val="0"/>
        <w:spacing w:before="120" w:after="120" w:line="300" w:lineRule="atLeast"/>
        <w:jc w:val="both"/>
        <w:rPr>
          <w:rFonts w:ascii="Times New Roman" w:eastAsia="Times New Roman" w:hAnsi="Times New Roman" w:cs="Times New Roman"/>
          <w:sz w:val="24"/>
          <w:szCs w:val="24"/>
        </w:rPr>
      </w:pPr>
      <w:r w:rsidRPr="001A1CDD">
        <w:rPr>
          <w:rFonts w:ascii="Times New Roman" w:eastAsia="Times New Roman" w:hAnsi="Times New Roman" w:cs="Times New Roman"/>
          <w:sz w:val="24"/>
          <w:szCs w:val="24"/>
        </w:rPr>
        <w:t xml:space="preserve">Эмитент уведомляет Биржу и НРД о наступлении События прекращения обязательств А не позднее 3 (Третьего) рабочего дня с даты раскрытия информации Банком России. </w:t>
      </w:r>
    </w:p>
    <w:p w14:paraId="7A86ACE7" w14:textId="77777777" w:rsidR="001A1CDD" w:rsidRPr="001A1CDD" w:rsidRDefault="001A1CDD" w:rsidP="004F680B">
      <w:pPr>
        <w:autoSpaceDE w:val="0"/>
        <w:autoSpaceDN w:val="0"/>
        <w:adjustRightInd w:val="0"/>
        <w:spacing w:before="120" w:after="120" w:line="300" w:lineRule="atLeast"/>
        <w:jc w:val="both"/>
        <w:rPr>
          <w:rFonts w:ascii="Times New Roman" w:eastAsia="Times New Roman" w:hAnsi="Times New Roman" w:cs="Times New Roman"/>
          <w:sz w:val="24"/>
          <w:szCs w:val="24"/>
        </w:rPr>
      </w:pPr>
      <w:r w:rsidRPr="001A1CDD">
        <w:rPr>
          <w:rFonts w:ascii="Times New Roman" w:eastAsia="Times New Roman" w:hAnsi="Times New Roman" w:cs="Times New Roman"/>
          <w:sz w:val="24"/>
          <w:szCs w:val="24"/>
        </w:rPr>
        <w:t xml:space="preserve">Сообщение о раскрытии Банком России информации о наступлении События прекращения обязательств А раскрывается Эмитентом в форме сообщения о существенном факте в следующие сроки с даты раскрытия Банком России информации о наступлении События прекращения обязательств А: </w:t>
      </w:r>
    </w:p>
    <w:p w14:paraId="1BA425BD" w14:textId="3820BAF1" w:rsidR="001A1CDD" w:rsidRPr="001A1CDD" w:rsidRDefault="001A1CDD" w:rsidP="004F680B">
      <w:pPr>
        <w:pStyle w:val="a6"/>
        <w:numPr>
          <w:ilvl w:val="0"/>
          <w:numId w:val="6"/>
        </w:numPr>
        <w:spacing w:before="120" w:after="120" w:line="300" w:lineRule="atLeast"/>
        <w:ind w:left="0" w:firstLine="0"/>
        <w:contextualSpacing w:val="0"/>
        <w:jc w:val="both"/>
        <w:rPr>
          <w:rFonts w:ascii="Times New Roman" w:eastAsia="Times New Roman" w:hAnsi="Times New Roman" w:cs="Times New Roman"/>
          <w:sz w:val="24"/>
          <w:szCs w:val="24"/>
          <w:lang w:eastAsia="ru-RU"/>
        </w:rPr>
      </w:pPr>
      <w:r w:rsidRPr="001A1CDD">
        <w:rPr>
          <w:rFonts w:ascii="Times New Roman" w:eastAsia="Times New Roman" w:hAnsi="Times New Roman" w:cs="Times New Roman"/>
          <w:sz w:val="24"/>
          <w:szCs w:val="24"/>
          <w:lang w:eastAsia="ru-RU"/>
        </w:rPr>
        <w:t xml:space="preserve">в Ленте новостей – не позднее 1 (Одного) дня; </w:t>
      </w:r>
    </w:p>
    <w:p w14:paraId="0348750B" w14:textId="5AB0790E" w:rsidR="001A1CDD" w:rsidRPr="001A1CDD" w:rsidRDefault="001A1CDD" w:rsidP="004F680B">
      <w:pPr>
        <w:pStyle w:val="a6"/>
        <w:numPr>
          <w:ilvl w:val="0"/>
          <w:numId w:val="6"/>
        </w:numPr>
        <w:spacing w:before="120" w:after="120" w:line="300" w:lineRule="atLeast"/>
        <w:ind w:left="0" w:firstLine="0"/>
        <w:contextualSpacing w:val="0"/>
        <w:jc w:val="both"/>
        <w:rPr>
          <w:rFonts w:ascii="Times New Roman" w:eastAsia="Times New Roman" w:hAnsi="Times New Roman" w:cs="Times New Roman"/>
          <w:sz w:val="24"/>
          <w:szCs w:val="24"/>
          <w:lang w:eastAsia="ru-RU"/>
        </w:rPr>
      </w:pPr>
      <w:r w:rsidRPr="001A1CDD">
        <w:rPr>
          <w:rFonts w:ascii="Times New Roman" w:eastAsia="Times New Roman" w:hAnsi="Times New Roman" w:cs="Times New Roman"/>
          <w:sz w:val="24"/>
          <w:szCs w:val="24"/>
          <w:lang w:eastAsia="ru-RU"/>
        </w:rPr>
        <w:t xml:space="preserve">на </w:t>
      </w:r>
      <w:r w:rsidR="000628E7" w:rsidRPr="004F680B">
        <w:rPr>
          <w:rFonts w:ascii="Times New Roman" w:eastAsia="Times New Roman" w:hAnsi="Times New Roman" w:cs="Times New Roman"/>
          <w:sz w:val="24"/>
          <w:szCs w:val="24"/>
          <w:lang w:eastAsia="ru-RU"/>
        </w:rPr>
        <w:t>Странице в сети Интернет</w:t>
      </w:r>
      <w:r w:rsidRPr="001A1CDD">
        <w:rPr>
          <w:rFonts w:ascii="Times New Roman" w:eastAsia="Times New Roman" w:hAnsi="Times New Roman" w:cs="Times New Roman"/>
          <w:sz w:val="24"/>
          <w:szCs w:val="24"/>
          <w:lang w:eastAsia="ru-RU"/>
        </w:rPr>
        <w:t xml:space="preserve"> – не позднее 2 (Двух) дней. </w:t>
      </w:r>
    </w:p>
    <w:p w14:paraId="0DBECF03" w14:textId="636E7A90" w:rsidR="001A1CDD" w:rsidRPr="001A1CDD" w:rsidRDefault="001A1CDD" w:rsidP="004F680B">
      <w:pPr>
        <w:autoSpaceDE w:val="0"/>
        <w:autoSpaceDN w:val="0"/>
        <w:adjustRightInd w:val="0"/>
        <w:spacing w:before="120" w:after="120" w:line="300" w:lineRule="atLeast"/>
        <w:jc w:val="both"/>
        <w:rPr>
          <w:rFonts w:ascii="Times New Roman" w:eastAsia="Times New Roman" w:hAnsi="Times New Roman" w:cs="Times New Roman"/>
          <w:sz w:val="24"/>
          <w:szCs w:val="24"/>
        </w:rPr>
      </w:pPr>
      <w:r w:rsidRPr="001A1CDD">
        <w:rPr>
          <w:rFonts w:ascii="Times New Roman" w:eastAsia="Times New Roman" w:hAnsi="Times New Roman" w:cs="Times New Roman"/>
          <w:sz w:val="24"/>
          <w:szCs w:val="24"/>
        </w:rPr>
        <w:t xml:space="preserve">Публикация на </w:t>
      </w:r>
      <w:r w:rsidR="000628E7" w:rsidRPr="004F680B">
        <w:rPr>
          <w:rFonts w:ascii="Times New Roman" w:eastAsia="Times New Roman" w:hAnsi="Times New Roman" w:cs="Times New Roman"/>
          <w:sz w:val="24"/>
          <w:szCs w:val="24"/>
        </w:rPr>
        <w:t>Странице в сети Интернет</w:t>
      </w:r>
      <w:r w:rsidRPr="001A1CDD">
        <w:rPr>
          <w:rFonts w:ascii="Times New Roman" w:eastAsia="Times New Roman" w:hAnsi="Times New Roman" w:cs="Times New Roman"/>
          <w:sz w:val="24"/>
          <w:szCs w:val="24"/>
        </w:rPr>
        <w:t xml:space="preserve"> осуществляется после публикации в Ленте новостей. </w:t>
      </w:r>
    </w:p>
    <w:p w14:paraId="6C18596A" w14:textId="77777777" w:rsidR="001A1CDD" w:rsidRPr="001A1CDD" w:rsidRDefault="001A1CDD" w:rsidP="004F680B">
      <w:pPr>
        <w:autoSpaceDE w:val="0"/>
        <w:autoSpaceDN w:val="0"/>
        <w:adjustRightInd w:val="0"/>
        <w:spacing w:before="120" w:after="120" w:line="300" w:lineRule="atLeast"/>
        <w:jc w:val="both"/>
        <w:rPr>
          <w:rFonts w:ascii="Times New Roman" w:eastAsia="Times New Roman" w:hAnsi="Times New Roman" w:cs="Times New Roman"/>
          <w:b/>
          <w:bCs/>
          <w:sz w:val="24"/>
          <w:szCs w:val="24"/>
        </w:rPr>
      </w:pPr>
      <w:r w:rsidRPr="001A1CDD">
        <w:rPr>
          <w:rFonts w:ascii="Times New Roman" w:eastAsia="Times New Roman" w:hAnsi="Times New Roman" w:cs="Times New Roman"/>
          <w:b/>
          <w:bCs/>
          <w:sz w:val="24"/>
          <w:szCs w:val="24"/>
        </w:rPr>
        <w:t>Порядок и срок раскрытия информации о наступлении События прекращения обязательств Б</w:t>
      </w:r>
    </w:p>
    <w:p w14:paraId="7D2B389B" w14:textId="77777777" w:rsidR="001A1CDD" w:rsidRPr="001A1CDD" w:rsidRDefault="001A1CDD" w:rsidP="004F680B">
      <w:pPr>
        <w:autoSpaceDE w:val="0"/>
        <w:autoSpaceDN w:val="0"/>
        <w:adjustRightInd w:val="0"/>
        <w:spacing w:before="120" w:after="120" w:line="300" w:lineRule="atLeast"/>
        <w:jc w:val="both"/>
        <w:rPr>
          <w:rFonts w:ascii="Times New Roman" w:eastAsia="Times New Roman" w:hAnsi="Times New Roman" w:cs="Times New Roman"/>
          <w:sz w:val="24"/>
          <w:szCs w:val="24"/>
        </w:rPr>
      </w:pPr>
      <w:r w:rsidRPr="001A1CDD">
        <w:rPr>
          <w:rFonts w:ascii="Times New Roman" w:eastAsia="Times New Roman" w:hAnsi="Times New Roman" w:cs="Times New Roman"/>
          <w:sz w:val="24"/>
          <w:szCs w:val="24"/>
        </w:rPr>
        <w:lastRenderedPageBreak/>
        <w:t xml:space="preserve">Информация о наступлении События прекращения обязательств Б публикуется Эмитентом в форме сообщения о существенном факте в следующие сроки с даты наступления или с даты, в которую Эмитенту стало известно о наступлении События прекращения обязательств Б: </w:t>
      </w:r>
    </w:p>
    <w:p w14:paraId="7E27914F" w14:textId="4899BB9B" w:rsidR="001A1CDD" w:rsidRPr="001A1CDD" w:rsidRDefault="001A1CDD" w:rsidP="004F680B">
      <w:pPr>
        <w:pStyle w:val="a6"/>
        <w:numPr>
          <w:ilvl w:val="0"/>
          <w:numId w:val="6"/>
        </w:numPr>
        <w:spacing w:before="120" w:after="120" w:line="300" w:lineRule="atLeast"/>
        <w:ind w:left="0" w:firstLine="0"/>
        <w:contextualSpacing w:val="0"/>
        <w:jc w:val="both"/>
        <w:rPr>
          <w:rFonts w:ascii="Times New Roman" w:eastAsia="Times New Roman" w:hAnsi="Times New Roman" w:cs="Times New Roman"/>
          <w:sz w:val="24"/>
          <w:szCs w:val="24"/>
          <w:lang w:eastAsia="ru-RU"/>
        </w:rPr>
      </w:pPr>
      <w:r w:rsidRPr="001A1CDD">
        <w:rPr>
          <w:rFonts w:ascii="Times New Roman" w:eastAsia="Times New Roman" w:hAnsi="Times New Roman" w:cs="Times New Roman"/>
          <w:sz w:val="24"/>
          <w:szCs w:val="24"/>
          <w:lang w:eastAsia="ru-RU"/>
        </w:rPr>
        <w:t xml:space="preserve">в Ленте новостей – не позднее 1 (Одного) дня; </w:t>
      </w:r>
    </w:p>
    <w:p w14:paraId="4EFE7F68" w14:textId="4CBF0791" w:rsidR="001A1CDD" w:rsidRPr="001A1CDD" w:rsidRDefault="001A1CDD" w:rsidP="004F680B">
      <w:pPr>
        <w:pStyle w:val="a6"/>
        <w:numPr>
          <w:ilvl w:val="0"/>
          <w:numId w:val="6"/>
        </w:numPr>
        <w:spacing w:before="120" w:after="120" w:line="300" w:lineRule="atLeast"/>
        <w:ind w:left="0" w:firstLine="0"/>
        <w:contextualSpacing w:val="0"/>
        <w:jc w:val="both"/>
        <w:rPr>
          <w:rFonts w:ascii="Times New Roman" w:eastAsia="Times New Roman" w:hAnsi="Times New Roman" w:cs="Times New Roman"/>
          <w:sz w:val="24"/>
          <w:szCs w:val="24"/>
          <w:lang w:eastAsia="ru-RU"/>
        </w:rPr>
      </w:pPr>
      <w:r w:rsidRPr="001A1CDD">
        <w:rPr>
          <w:rFonts w:ascii="Times New Roman" w:eastAsia="Times New Roman" w:hAnsi="Times New Roman" w:cs="Times New Roman"/>
          <w:sz w:val="24"/>
          <w:szCs w:val="24"/>
          <w:lang w:eastAsia="ru-RU"/>
        </w:rPr>
        <w:t xml:space="preserve">на </w:t>
      </w:r>
      <w:r w:rsidR="000628E7" w:rsidRPr="004F680B">
        <w:rPr>
          <w:rFonts w:ascii="Times New Roman" w:eastAsia="Times New Roman" w:hAnsi="Times New Roman" w:cs="Times New Roman"/>
          <w:sz w:val="24"/>
          <w:szCs w:val="24"/>
          <w:lang w:eastAsia="ru-RU"/>
        </w:rPr>
        <w:t>Странице в сети Интернет</w:t>
      </w:r>
      <w:r w:rsidRPr="001A1CDD">
        <w:rPr>
          <w:rFonts w:ascii="Times New Roman" w:eastAsia="Times New Roman" w:hAnsi="Times New Roman" w:cs="Times New Roman"/>
          <w:sz w:val="24"/>
          <w:szCs w:val="24"/>
          <w:lang w:eastAsia="ru-RU"/>
        </w:rPr>
        <w:t xml:space="preserve"> – не позднее 2 (Двух) дней. </w:t>
      </w:r>
    </w:p>
    <w:p w14:paraId="146A8E6D" w14:textId="188998E2" w:rsidR="001A1CDD" w:rsidRPr="001A1CDD" w:rsidRDefault="001A1CDD" w:rsidP="004F680B">
      <w:pPr>
        <w:autoSpaceDE w:val="0"/>
        <w:autoSpaceDN w:val="0"/>
        <w:adjustRightInd w:val="0"/>
        <w:spacing w:before="120" w:after="120" w:line="300" w:lineRule="atLeast"/>
        <w:jc w:val="both"/>
        <w:rPr>
          <w:rFonts w:ascii="Times New Roman" w:eastAsia="Times New Roman" w:hAnsi="Times New Roman" w:cs="Times New Roman"/>
          <w:sz w:val="24"/>
          <w:szCs w:val="24"/>
        </w:rPr>
      </w:pPr>
      <w:r w:rsidRPr="001A1CDD">
        <w:rPr>
          <w:rFonts w:ascii="Times New Roman" w:eastAsia="Times New Roman" w:hAnsi="Times New Roman" w:cs="Times New Roman"/>
          <w:sz w:val="24"/>
          <w:szCs w:val="24"/>
        </w:rPr>
        <w:t xml:space="preserve">Публикация на </w:t>
      </w:r>
      <w:r w:rsidR="000628E7" w:rsidRPr="004F680B">
        <w:rPr>
          <w:rFonts w:ascii="Times New Roman" w:eastAsia="Times New Roman" w:hAnsi="Times New Roman" w:cs="Times New Roman"/>
          <w:sz w:val="24"/>
          <w:szCs w:val="24"/>
        </w:rPr>
        <w:t>Странице в сети Интернет</w:t>
      </w:r>
      <w:r w:rsidRPr="001A1CDD">
        <w:rPr>
          <w:rFonts w:ascii="Times New Roman" w:eastAsia="Times New Roman" w:hAnsi="Times New Roman" w:cs="Times New Roman"/>
          <w:sz w:val="24"/>
          <w:szCs w:val="24"/>
        </w:rPr>
        <w:t xml:space="preserve"> осуществляется после публикации в Ленте новостей. </w:t>
      </w:r>
    </w:p>
    <w:p w14:paraId="56E6B6AD" w14:textId="77777777" w:rsidR="001A1CDD" w:rsidRPr="001A1CDD" w:rsidRDefault="001A1CDD" w:rsidP="004F680B">
      <w:pPr>
        <w:autoSpaceDE w:val="0"/>
        <w:autoSpaceDN w:val="0"/>
        <w:adjustRightInd w:val="0"/>
        <w:spacing w:before="120" w:after="120" w:line="300" w:lineRule="atLeast"/>
        <w:jc w:val="both"/>
        <w:rPr>
          <w:rFonts w:ascii="Times New Roman" w:eastAsia="Times New Roman" w:hAnsi="Times New Roman" w:cs="Times New Roman"/>
          <w:sz w:val="24"/>
          <w:szCs w:val="24"/>
        </w:rPr>
      </w:pPr>
      <w:r w:rsidRPr="001A1CDD">
        <w:rPr>
          <w:rFonts w:ascii="Times New Roman" w:eastAsia="Times New Roman" w:hAnsi="Times New Roman" w:cs="Times New Roman"/>
          <w:sz w:val="24"/>
          <w:szCs w:val="24"/>
        </w:rPr>
        <w:t>Не позднее 3 (Третьего) рабочего дня с даты раскрытия информации Банком России о наступлении События прекращения обязательств Б Кредитная организация-эмитент обязана представить в Банк России информацию:</w:t>
      </w:r>
    </w:p>
    <w:p w14:paraId="6BFAE4D6" w14:textId="3346774F" w:rsidR="001A1CDD" w:rsidRPr="001A1CDD" w:rsidRDefault="001A1CDD" w:rsidP="004F680B">
      <w:pPr>
        <w:pStyle w:val="a6"/>
        <w:numPr>
          <w:ilvl w:val="0"/>
          <w:numId w:val="6"/>
        </w:numPr>
        <w:spacing w:before="120" w:after="120" w:line="300" w:lineRule="atLeast"/>
        <w:ind w:left="0" w:firstLine="0"/>
        <w:contextualSpacing w:val="0"/>
        <w:jc w:val="both"/>
        <w:rPr>
          <w:rFonts w:ascii="Times New Roman" w:eastAsia="Times New Roman" w:hAnsi="Times New Roman" w:cs="Times New Roman"/>
          <w:sz w:val="24"/>
          <w:szCs w:val="24"/>
          <w:lang w:eastAsia="ru-RU"/>
        </w:rPr>
      </w:pPr>
      <w:r w:rsidRPr="001A1CDD">
        <w:rPr>
          <w:rFonts w:ascii="Times New Roman" w:eastAsia="Times New Roman" w:hAnsi="Times New Roman" w:cs="Times New Roman"/>
          <w:sz w:val="24"/>
          <w:szCs w:val="24"/>
          <w:lang w:eastAsia="ru-RU"/>
        </w:rPr>
        <w:t>о совокупном объеме обязательств Кредитной организации-эмитента по субординированным кредитам (депозитам, займам, облигационным займам), включая начисленные проценты по ним;</w:t>
      </w:r>
    </w:p>
    <w:p w14:paraId="1329C55B" w14:textId="315BCD7E" w:rsidR="001A1CDD" w:rsidRPr="001A1CDD" w:rsidRDefault="001A1CDD" w:rsidP="004F680B">
      <w:pPr>
        <w:pStyle w:val="a6"/>
        <w:numPr>
          <w:ilvl w:val="0"/>
          <w:numId w:val="6"/>
        </w:numPr>
        <w:spacing w:before="120" w:after="120" w:line="300" w:lineRule="atLeast"/>
        <w:ind w:left="0" w:firstLine="0"/>
        <w:contextualSpacing w:val="0"/>
        <w:jc w:val="both"/>
        <w:rPr>
          <w:rFonts w:ascii="Times New Roman" w:eastAsia="Times New Roman" w:hAnsi="Times New Roman" w:cs="Times New Roman"/>
          <w:sz w:val="24"/>
          <w:szCs w:val="24"/>
          <w:lang w:eastAsia="ru-RU"/>
        </w:rPr>
      </w:pPr>
      <w:r w:rsidRPr="001A1CDD">
        <w:rPr>
          <w:rFonts w:ascii="Times New Roman" w:eastAsia="Times New Roman" w:hAnsi="Times New Roman" w:cs="Times New Roman"/>
          <w:sz w:val="24"/>
          <w:szCs w:val="24"/>
          <w:lang w:eastAsia="ru-RU"/>
        </w:rPr>
        <w:t>о совокупном объеме требований по финансовым санкциям за неисполнение обязательств по таким субординированным кредитам (депозитам, займам, облигационным займам), по которым прекращаются обязательства Кредитной организации-эмитента;</w:t>
      </w:r>
    </w:p>
    <w:p w14:paraId="4484DED8" w14:textId="29E732AA" w:rsidR="001A1CDD" w:rsidRPr="001A1CDD" w:rsidRDefault="001A1CDD" w:rsidP="004F680B">
      <w:pPr>
        <w:pStyle w:val="a6"/>
        <w:numPr>
          <w:ilvl w:val="0"/>
          <w:numId w:val="6"/>
        </w:numPr>
        <w:spacing w:before="120" w:after="120" w:line="300" w:lineRule="atLeast"/>
        <w:ind w:left="0" w:firstLine="0"/>
        <w:contextualSpacing w:val="0"/>
        <w:jc w:val="both"/>
        <w:rPr>
          <w:rFonts w:ascii="Times New Roman" w:eastAsia="Times New Roman" w:hAnsi="Times New Roman" w:cs="Times New Roman"/>
          <w:sz w:val="24"/>
          <w:szCs w:val="24"/>
          <w:lang w:eastAsia="ru-RU"/>
        </w:rPr>
      </w:pPr>
      <w:r w:rsidRPr="001A1CDD">
        <w:rPr>
          <w:rFonts w:ascii="Times New Roman" w:eastAsia="Times New Roman" w:hAnsi="Times New Roman" w:cs="Times New Roman"/>
          <w:sz w:val="24"/>
          <w:szCs w:val="24"/>
          <w:lang w:eastAsia="ru-RU"/>
        </w:rPr>
        <w:t>о совокупной сумме прекращения обязательств по субординированным кредитам (депозитам, займам, облигационным займам), включая начисленные проценты, позволяющей достичь значений нормативов достаточности собственных средств (капитала), установленных в соответствии с Инструкцией Банка России № 199-И.</w:t>
      </w:r>
    </w:p>
    <w:p w14:paraId="3865D372" w14:textId="77777777" w:rsidR="001A1CDD" w:rsidRPr="001A1CDD" w:rsidRDefault="001A1CDD" w:rsidP="004F680B">
      <w:pPr>
        <w:autoSpaceDE w:val="0"/>
        <w:autoSpaceDN w:val="0"/>
        <w:adjustRightInd w:val="0"/>
        <w:spacing w:before="120" w:after="120" w:line="300" w:lineRule="atLeast"/>
        <w:jc w:val="both"/>
        <w:rPr>
          <w:rFonts w:ascii="Times New Roman" w:eastAsia="Times New Roman" w:hAnsi="Times New Roman" w:cs="Times New Roman"/>
          <w:sz w:val="24"/>
          <w:szCs w:val="24"/>
        </w:rPr>
      </w:pPr>
      <w:r w:rsidRPr="001A1CDD">
        <w:rPr>
          <w:rFonts w:ascii="Times New Roman" w:eastAsia="Times New Roman" w:hAnsi="Times New Roman" w:cs="Times New Roman"/>
          <w:sz w:val="24"/>
          <w:szCs w:val="24"/>
        </w:rPr>
        <w:t xml:space="preserve">Кроме этого, Кредитной организацией-эмитентом предоставляется информация о подходах к реализации условий Выпуска облигаций о прекращении обязательств. </w:t>
      </w:r>
    </w:p>
    <w:p w14:paraId="356D8120" w14:textId="77777777" w:rsidR="001A1CDD" w:rsidRPr="001A1CDD" w:rsidRDefault="001A1CDD" w:rsidP="004F680B">
      <w:pPr>
        <w:autoSpaceDE w:val="0"/>
        <w:autoSpaceDN w:val="0"/>
        <w:adjustRightInd w:val="0"/>
        <w:spacing w:before="120" w:after="120" w:line="300" w:lineRule="atLeast"/>
        <w:jc w:val="both"/>
        <w:rPr>
          <w:rFonts w:ascii="Times New Roman" w:eastAsia="Times New Roman" w:hAnsi="Times New Roman" w:cs="Times New Roman"/>
          <w:sz w:val="24"/>
          <w:szCs w:val="24"/>
        </w:rPr>
      </w:pPr>
      <w:r w:rsidRPr="001A1CDD">
        <w:rPr>
          <w:rFonts w:ascii="Times New Roman" w:eastAsia="Times New Roman" w:hAnsi="Times New Roman" w:cs="Times New Roman"/>
          <w:sz w:val="24"/>
          <w:szCs w:val="24"/>
        </w:rPr>
        <w:t xml:space="preserve">Эмитент уведомляет Биржу и НРД о наступлении События прекращения обязательств Б не позднее 3 (Третьего) рабочего дня с даты раскрытия информации Банком России. </w:t>
      </w:r>
    </w:p>
    <w:p w14:paraId="44FF71C1" w14:textId="7655F8A2" w:rsidR="001A1CDD" w:rsidRPr="001A1CDD" w:rsidRDefault="001A1CDD" w:rsidP="004F680B">
      <w:pPr>
        <w:autoSpaceDE w:val="0"/>
        <w:autoSpaceDN w:val="0"/>
        <w:adjustRightInd w:val="0"/>
        <w:spacing w:before="120" w:after="120" w:line="300" w:lineRule="atLeast"/>
        <w:jc w:val="both"/>
        <w:rPr>
          <w:rFonts w:ascii="Times New Roman" w:eastAsia="Times New Roman" w:hAnsi="Times New Roman" w:cs="Times New Roman"/>
          <w:b/>
          <w:bCs/>
          <w:sz w:val="24"/>
          <w:szCs w:val="24"/>
        </w:rPr>
      </w:pPr>
      <w:r w:rsidRPr="001A1CDD">
        <w:rPr>
          <w:rFonts w:ascii="Times New Roman" w:eastAsia="Times New Roman" w:hAnsi="Times New Roman" w:cs="Times New Roman"/>
          <w:b/>
          <w:bCs/>
          <w:sz w:val="24"/>
          <w:szCs w:val="24"/>
        </w:rPr>
        <w:t xml:space="preserve">Порядок прекращения </w:t>
      </w:r>
      <w:r w:rsidR="00EC4A0A">
        <w:rPr>
          <w:rFonts w:ascii="Times New Roman" w:eastAsia="Times New Roman" w:hAnsi="Times New Roman" w:cs="Times New Roman"/>
          <w:b/>
          <w:bCs/>
          <w:sz w:val="24"/>
          <w:szCs w:val="24"/>
        </w:rPr>
        <w:t>К</w:t>
      </w:r>
      <w:r w:rsidRPr="001A1CDD">
        <w:rPr>
          <w:rFonts w:ascii="Times New Roman" w:eastAsia="Times New Roman" w:hAnsi="Times New Roman" w:cs="Times New Roman"/>
          <w:b/>
          <w:bCs/>
          <w:sz w:val="24"/>
          <w:szCs w:val="24"/>
        </w:rPr>
        <w:t>редитной организацией-эмитентом обязательств по Облигациям</w:t>
      </w:r>
    </w:p>
    <w:p w14:paraId="16BBDDBF" w14:textId="48F89E22" w:rsidR="001A1CDD" w:rsidRPr="001A1CDD" w:rsidRDefault="001A1CDD" w:rsidP="004F680B">
      <w:pPr>
        <w:autoSpaceDE w:val="0"/>
        <w:autoSpaceDN w:val="0"/>
        <w:adjustRightInd w:val="0"/>
        <w:spacing w:before="120" w:after="120" w:line="300" w:lineRule="atLeast"/>
        <w:jc w:val="both"/>
        <w:rPr>
          <w:rFonts w:ascii="Times New Roman" w:eastAsia="Times New Roman" w:hAnsi="Times New Roman" w:cs="Times New Roman"/>
          <w:sz w:val="24"/>
          <w:szCs w:val="24"/>
        </w:rPr>
      </w:pPr>
      <w:r w:rsidRPr="001A1CDD">
        <w:rPr>
          <w:rFonts w:ascii="Times New Roman" w:eastAsia="Times New Roman" w:hAnsi="Times New Roman" w:cs="Times New Roman"/>
          <w:sz w:val="24"/>
          <w:szCs w:val="24"/>
        </w:rPr>
        <w:t>После размещения Банком России информации о наступлении События прекращения обязательств А или События прекращения обязательств Б Кредитная организация-эмитент обязана принять решение об использовании нераспределенной прибыли, резервного фонда и иных источников базового капитала для покрытия убытков Кредитной организации-эмитента. В случае если этого недостаточно для покрытия убытков Кредитной организации-эмитента, уполномоченный орган Кредитной организации-эмитента принимает решение о прекращении обязательств по Облигациям и о соответствующей дате прекращения обязательств по Облигациям (</w:t>
      </w:r>
      <w:r w:rsidR="00690DAF">
        <w:rPr>
          <w:rFonts w:ascii="Times New Roman" w:eastAsia="Times New Roman" w:hAnsi="Times New Roman" w:cs="Times New Roman"/>
          <w:sz w:val="24"/>
          <w:szCs w:val="24"/>
        </w:rPr>
        <w:t xml:space="preserve">ранее и </w:t>
      </w:r>
      <w:r w:rsidRPr="001A1CDD">
        <w:rPr>
          <w:rFonts w:ascii="Times New Roman" w:eastAsia="Times New Roman" w:hAnsi="Times New Roman" w:cs="Times New Roman"/>
          <w:sz w:val="24"/>
          <w:szCs w:val="24"/>
        </w:rPr>
        <w:t>далее – «</w:t>
      </w:r>
      <w:r w:rsidRPr="001A1CDD">
        <w:rPr>
          <w:rFonts w:ascii="Times New Roman" w:eastAsia="Times New Roman" w:hAnsi="Times New Roman" w:cs="Times New Roman"/>
          <w:b/>
          <w:bCs/>
          <w:i/>
          <w:iCs/>
          <w:sz w:val="24"/>
          <w:szCs w:val="24"/>
        </w:rPr>
        <w:t>Дата прекращения обязательств</w:t>
      </w:r>
      <w:r w:rsidRPr="001A1CDD">
        <w:rPr>
          <w:rFonts w:ascii="Times New Roman" w:eastAsia="Times New Roman" w:hAnsi="Times New Roman" w:cs="Times New Roman"/>
          <w:sz w:val="24"/>
          <w:szCs w:val="24"/>
        </w:rPr>
        <w:t>»).</w:t>
      </w:r>
    </w:p>
    <w:p w14:paraId="403699B1" w14:textId="11EB647A" w:rsidR="001A1CDD" w:rsidRPr="001A1CDD" w:rsidRDefault="001A1CDD" w:rsidP="004F680B">
      <w:pPr>
        <w:autoSpaceDE w:val="0"/>
        <w:autoSpaceDN w:val="0"/>
        <w:adjustRightInd w:val="0"/>
        <w:spacing w:before="120" w:after="120" w:line="300" w:lineRule="atLeast"/>
        <w:jc w:val="both"/>
        <w:rPr>
          <w:rFonts w:ascii="Times New Roman" w:eastAsia="Times New Roman" w:hAnsi="Times New Roman" w:cs="Times New Roman"/>
          <w:sz w:val="24"/>
          <w:szCs w:val="24"/>
        </w:rPr>
      </w:pPr>
      <w:r w:rsidRPr="001A1CDD">
        <w:rPr>
          <w:rFonts w:ascii="Times New Roman" w:eastAsia="Times New Roman" w:hAnsi="Times New Roman" w:cs="Times New Roman"/>
          <w:sz w:val="24"/>
          <w:szCs w:val="24"/>
        </w:rPr>
        <w:t xml:space="preserve">При этом прекращение полностью либо частично обязательств Кредитной организации-эмитента по возврату суммы основного долга, а также обязательств по финансовым санкциям за неисполнение обязательств по субординированному облигационному займу, невозмещение и ненакопление невыплаченных процентов вступает в силу не позднее 30 (Тридцати) рабочих дней с даты размещения на официальном сайте Банка России информации о наступлении События прекращения обязательств А или События прекращения обязательств Б, но до даты начала фактического осуществления Банком России или </w:t>
      </w:r>
      <w:r w:rsidR="002F4D0D" w:rsidRPr="004F680B">
        <w:rPr>
          <w:rFonts w:ascii="Times New Roman" w:eastAsia="Times New Roman" w:hAnsi="Times New Roman" w:cs="Times New Roman"/>
          <w:sz w:val="24"/>
          <w:szCs w:val="24"/>
        </w:rPr>
        <w:t>АСВ</w:t>
      </w:r>
      <w:r w:rsidRPr="001A1CDD">
        <w:rPr>
          <w:rFonts w:ascii="Times New Roman" w:eastAsia="Times New Roman" w:hAnsi="Times New Roman" w:cs="Times New Roman"/>
          <w:sz w:val="24"/>
          <w:szCs w:val="24"/>
        </w:rPr>
        <w:t xml:space="preserve"> мер по финансирования Кредитной организации-эмитента в соответствии со статьей 189.49 </w:t>
      </w:r>
      <w:r w:rsidR="00733029" w:rsidRPr="00733029">
        <w:rPr>
          <w:rFonts w:ascii="Times New Roman" w:eastAsia="Times New Roman" w:hAnsi="Times New Roman" w:cs="Times New Roman"/>
          <w:sz w:val="24"/>
          <w:szCs w:val="24"/>
          <w:lang w:eastAsia="ru-RU"/>
        </w:rPr>
        <w:t>Закона о несостоятельности (банкротстве)</w:t>
      </w:r>
      <w:r w:rsidRPr="001A1CDD">
        <w:rPr>
          <w:rFonts w:ascii="Times New Roman" w:eastAsia="Times New Roman" w:hAnsi="Times New Roman" w:cs="Times New Roman"/>
          <w:sz w:val="24"/>
          <w:szCs w:val="24"/>
        </w:rPr>
        <w:t xml:space="preserve">, предусмотренных соответствующим планом участия Банка России или </w:t>
      </w:r>
      <w:r w:rsidR="002F4D0D" w:rsidRPr="004F680B">
        <w:rPr>
          <w:rFonts w:ascii="Times New Roman" w:eastAsia="Times New Roman" w:hAnsi="Times New Roman" w:cs="Times New Roman"/>
          <w:sz w:val="24"/>
          <w:szCs w:val="24"/>
        </w:rPr>
        <w:t>АСВ</w:t>
      </w:r>
      <w:r w:rsidRPr="001A1CDD">
        <w:rPr>
          <w:rFonts w:ascii="Times New Roman" w:eastAsia="Times New Roman" w:hAnsi="Times New Roman" w:cs="Times New Roman"/>
          <w:sz w:val="24"/>
          <w:szCs w:val="24"/>
        </w:rPr>
        <w:t xml:space="preserve"> в осуществлении мер по предупреждению банкротства Кредитной организации-эмитента, и действует:</w:t>
      </w:r>
    </w:p>
    <w:p w14:paraId="09B2E2B6" w14:textId="156EB16F" w:rsidR="001A1CDD" w:rsidRPr="001A1CDD" w:rsidRDefault="001A1CDD" w:rsidP="004F680B">
      <w:pPr>
        <w:pStyle w:val="a6"/>
        <w:numPr>
          <w:ilvl w:val="0"/>
          <w:numId w:val="6"/>
        </w:numPr>
        <w:spacing w:before="120" w:after="120" w:line="300" w:lineRule="atLeast"/>
        <w:ind w:left="0" w:firstLine="0"/>
        <w:contextualSpacing w:val="0"/>
        <w:jc w:val="both"/>
        <w:rPr>
          <w:rFonts w:ascii="Times New Roman" w:eastAsia="Times New Roman" w:hAnsi="Times New Roman" w:cs="Times New Roman"/>
          <w:sz w:val="24"/>
          <w:szCs w:val="24"/>
          <w:lang w:eastAsia="ru-RU"/>
        </w:rPr>
      </w:pPr>
      <w:r w:rsidRPr="001A1CDD">
        <w:rPr>
          <w:rFonts w:ascii="Times New Roman" w:eastAsia="Times New Roman" w:hAnsi="Times New Roman" w:cs="Times New Roman"/>
          <w:sz w:val="24"/>
          <w:szCs w:val="24"/>
          <w:lang w:eastAsia="ru-RU"/>
        </w:rPr>
        <w:t xml:space="preserve">в случае наступления События прекращения обязательств А - до восстановления значений норматива достаточности базового капитала Кредитной организации-эмитента (Н1.1) до уровня не ниже 2 </w:t>
      </w:r>
      <w:r w:rsidR="0067067F" w:rsidRPr="004F680B">
        <w:rPr>
          <w:rFonts w:ascii="Times New Roman" w:eastAsia="Times New Roman" w:hAnsi="Times New Roman" w:cs="Times New Roman"/>
          <w:sz w:val="24"/>
          <w:szCs w:val="24"/>
          <w:lang w:eastAsia="ru-RU"/>
        </w:rPr>
        <w:t xml:space="preserve">(Двух) </w:t>
      </w:r>
      <w:r w:rsidRPr="001A1CDD">
        <w:rPr>
          <w:rFonts w:ascii="Times New Roman" w:eastAsia="Times New Roman" w:hAnsi="Times New Roman" w:cs="Times New Roman"/>
          <w:sz w:val="24"/>
          <w:szCs w:val="24"/>
          <w:lang w:eastAsia="ru-RU"/>
        </w:rPr>
        <w:t xml:space="preserve">процентов; </w:t>
      </w:r>
    </w:p>
    <w:p w14:paraId="2EB01791" w14:textId="1DFE9392" w:rsidR="001A1CDD" w:rsidRPr="001A1CDD" w:rsidRDefault="001A1CDD" w:rsidP="004F680B">
      <w:pPr>
        <w:pStyle w:val="a6"/>
        <w:numPr>
          <w:ilvl w:val="0"/>
          <w:numId w:val="6"/>
        </w:numPr>
        <w:spacing w:before="120" w:after="120" w:line="300" w:lineRule="atLeast"/>
        <w:ind w:left="0" w:firstLine="0"/>
        <w:contextualSpacing w:val="0"/>
        <w:jc w:val="both"/>
        <w:rPr>
          <w:rFonts w:ascii="Times New Roman" w:eastAsia="Times New Roman" w:hAnsi="Times New Roman" w:cs="Times New Roman"/>
          <w:sz w:val="24"/>
          <w:szCs w:val="24"/>
          <w:lang w:eastAsia="ru-RU"/>
        </w:rPr>
      </w:pPr>
      <w:r w:rsidRPr="001A1CDD">
        <w:rPr>
          <w:rFonts w:ascii="Times New Roman" w:eastAsia="Times New Roman" w:hAnsi="Times New Roman" w:cs="Times New Roman"/>
          <w:sz w:val="24"/>
          <w:szCs w:val="24"/>
          <w:lang w:eastAsia="ru-RU"/>
        </w:rPr>
        <w:lastRenderedPageBreak/>
        <w:t xml:space="preserve">в случае наступления События прекращения обязательств Б - до восстановления значений нормативов достаточности собственных средств (капитала), установленных в соответствии с Инструкцией Банка России №199-И. </w:t>
      </w:r>
    </w:p>
    <w:p w14:paraId="3484D90A" w14:textId="228A171C" w:rsidR="001A1CDD" w:rsidRPr="001A1CDD" w:rsidRDefault="00D96949" w:rsidP="004F680B">
      <w:pPr>
        <w:autoSpaceDE w:val="0"/>
        <w:autoSpaceDN w:val="0"/>
        <w:adjustRightInd w:val="0"/>
        <w:spacing w:before="120" w:after="120" w:line="3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Кредитная организация-э</w:t>
      </w:r>
      <w:r w:rsidR="001A1CDD" w:rsidRPr="001A1CDD">
        <w:rPr>
          <w:rFonts w:ascii="Times New Roman" w:eastAsia="Times New Roman" w:hAnsi="Times New Roman" w:cs="Times New Roman"/>
          <w:sz w:val="24"/>
          <w:szCs w:val="24"/>
        </w:rPr>
        <w:t xml:space="preserve">митент публикует сообщение о принятии решения о прекращении обязательств Эмитента по Облигациям и о соответствующей Дате прекращения обязательств в форме сообщения о существенном факте в следующие сроки с даты составления протокола (даты истечения срока, установленного </w:t>
      </w:r>
      <w:r w:rsidR="002152D6" w:rsidRPr="004F680B">
        <w:rPr>
          <w:rFonts w:ascii="Times New Roman" w:eastAsia="Times New Roman" w:hAnsi="Times New Roman" w:cs="Times New Roman"/>
          <w:sz w:val="24"/>
          <w:szCs w:val="24"/>
        </w:rPr>
        <w:t>Законодательством РФ</w:t>
      </w:r>
      <w:r w:rsidR="001A1CDD" w:rsidRPr="001A1CDD">
        <w:rPr>
          <w:rFonts w:ascii="Times New Roman" w:eastAsia="Times New Roman" w:hAnsi="Times New Roman" w:cs="Times New Roman"/>
          <w:sz w:val="24"/>
          <w:szCs w:val="24"/>
        </w:rPr>
        <w:t xml:space="preserve"> для составления протокола) собрания (заседания) уполномоченного органа управления </w:t>
      </w:r>
      <w:r>
        <w:rPr>
          <w:rFonts w:ascii="Times New Roman" w:eastAsia="Times New Roman" w:hAnsi="Times New Roman" w:cs="Times New Roman"/>
          <w:sz w:val="24"/>
          <w:szCs w:val="24"/>
        </w:rPr>
        <w:t>Кредитной организации-э</w:t>
      </w:r>
      <w:r w:rsidR="001A1CDD" w:rsidRPr="001A1CDD">
        <w:rPr>
          <w:rFonts w:ascii="Times New Roman" w:eastAsia="Times New Roman" w:hAnsi="Times New Roman" w:cs="Times New Roman"/>
          <w:sz w:val="24"/>
          <w:szCs w:val="24"/>
        </w:rPr>
        <w:t xml:space="preserve">митента, на котором принято такое решение, или с даты принятия такого решения уполномоченным органом </w:t>
      </w:r>
      <w:r>
        <w:rPr>
          <w:rFonts w:ascii="Times New Roman" w:eastAsia="Times New Roman" w:hAnsi="Times New Roman" w:cs="Times New Roman"/>
          <w:sz w:val="24"/>
          <w:szCs w:val="24"/>
        </w:rPr>
        <w:t>Кредитной организации-э</w:t>
      </w:r>
      <w:r w:rsidR="001A1CDD" w:rsidRPr="001A1CDD">
        <w:rPr>
          <w:rFonts w:ascii="Times New Roman" w:eastAsia="Times New Roman" w:hAnsi="Times New Roman" w:cs="Times New Roman"/>
          <w:sz w:val="24"/>
          <w:szCs w:val="24"/>
        </w:rPr>
        <w:t>митента, если составление протокола не требуется, но не позднее 1 (Одного) рабочего дня до Даты прекращения обязательств и не позднее 30 (Тридцати) рабочих дней с даты размещения на официальном сайте Банка России информации о наступлении События прекращения обязательств А или События прекращения обязательств Б:</w:t>
      </w:r>
    </w:p>
    <w:p w14:paraId="6787136C" w14:textId="205D7BC7" w:rsidR="001A1CDD" w:rsidRPr="001A1CDD" w:rsidRDefault="001A1CDD" w:rsidP="004F680B">
      <w:pPr>
        <w:pStyle w:val="a6"/>
        <w:numPr>
          <w:ilvl w:val="0"/>
          <w:numId w:val="6"/>
        </w:numPr>
        <w:spacing w:before="120" w:after="120" w:line="300" w:lineRule="atLeast"/>
        <w:ind w:left="0" w:firstLine="0"/>
        <w:contextualSpacing w:val="0"/>
        <w:jc w:val="both"/>
        <w:rPr>
          <w:rFonts w:ascii="Times New Roman" w:eastAsia="Times New Roman" w:hAnsi="Times New Roman" w:cs="Times New Roman"/>
          <w:sz w:val="24"/>
          <w:szCs w:val="24"/>
          <w:lang w:eastAsia="ru-RU"/>
        </w:rPr>
      </w:pPr>
      <w:r w:rsidRPr="001A1CDD">
        <w:rPr>
          <w:rFonts w:ascii="Times New Roman" w:eastAsia="Times New Roman" w:hAnsi="Times New Roman" w:cs="Times New Roman"/>
          <w:sz w:val="24"/>
          <w:szCs w:val="24"/>
          <w:lang w:eastAsia="ru-RU"/>
        </w:rPr>
        <w:t xml:space="preserve">в Ленте новостей – не позднее 1 (Одного) дня; </w:t>
      </w:r>
    </w:p>
    <w:p w14:paraId="4400F851" w14:textId="3D6235D1" w:rsidR="001A1CDD" w:rsidRPr="001A1CDD" w:rsidRDefault="001A1CDD" w:rsidP="004F680B">
      <w:pPr>
        <w:pStyle w:val="a6"/>
        <w:numPr>
          <w:ilvl w:val="0"/>
          <w:numId w:val="6"/>
        </w:numPr>
        <w:spacing w:before="120" w:after="120" w:line="300" w:lineRule="atLeast"/>
        <w:ind w:left="0" w:firstLine="0"/>
        <w:contextualSpacing w:val="0"/>
        <w:jc w:val="both"/>
        <w:rPr>
          <w:rFonts w:ascii="Times New Roman" w:eastAsia="Times New Roman" w:hAnsi="Times New Roman" w:cs="Times New Roman"/>
          <w:sz w:val="24"/>
          <w:szCs w:val="24"/>
          <w:lang w:eastAsia="ru-RU"/>
        </w:rPr>
      </w:pPr>
      <w:r w:rsidRPr="001A1CDD">
        <w:rPr>
          <w:rFonts w:ascii="Times New Roman" w:eastAsia="Times New Roman" w:hAnsi="Times New Roman" w:cs="Times New Roman"/>
          <w:sz w:val="24"/>
          <w:szCs w:val="24"/>
          <w:lang w:eastAsia="ru-RU"/>
        </w:rPr>
        <w:t xml:space="preserve">на </w:t>
      </w:r>
      <w:r w:rsidR="000628E7" w:rsidRPr="004F680B">
        <w:rPr>
          <w:rFonts w:ascii="Times New Roman" w:eastAsia="Times New Roman" w:hAnsi="Times New Roman" w:cs="Times New Roman"/>
          <w:sz w:val="24"/>
          <w:szCs w:val="24"/>
          <w:lang w:eastAsia="ru-RU"/>
        </w:rPr>
        <w:t>Странице в сети Интернет</w:t>
      </w:r>
      <w:r w:rsidRPr="001A1CDD">
        <w:rPr>
          <w:rFonts w:ascii="Times New Roman" w:eastAsia="Times New Roman" w:hAnsi="Times New Roman" w:cs="Times New Roman"/>
          <w:sz w:val="24"/>
          <w:szCs w:val="24"/>
          <w:lang w:eastAsia="ru-RU"/>
        </w:rPr>
        <w:t xml:space="preserve"> – не позднее 2 (Двух) дней. </w:t>
      </w:r>
    </w:p>
    <w:p w14:paraId="74430C58" w14:textId="208ACC90" w:rsidR="001A1CDD" w:rsidRPr="001A1CDD" w:rsidRDefault="001A1CDD" w:rsidP="004F680B">
      <w:pPr>
        <w:autoSpaceDE w:val="0"/>
        <w:autoSpaceDN w:val="0"/>
        <w:adjustRightInd w:val="0"/>
        <w:spacing w:before="120" w:after="120" w:line="300" w:lineRule="atLeast"/>
        <w:jc w:val="both"/>
        <w:rPr>
          <w:rFonts w:ascii="Times New Roman" w:eastAsia="Times New Roman" w:hAnsi="Times New Roman" w:cs="Times New Roman"/>
          <w:sz w:val="24"/>
          <w:szCs w:val="24"/>
        </w:rPr>
      </w:pPr>
      <w:r w:rsidRPr="001A1CDD">
        <w:rPr>
          <w:rFonts w:ascii="Times New Roman" w:eastAsia="Times New Roman" w:hAnsi="Times New Roman" w:cs="Times New Roman"/>
          <w:sz w:val="24"/>
          <w:szCs w:val="24"/>
        </w:rPr>
        <w:t xml:space="preserve">При этом публикация на </w:t>
      </w:r>
      <w:r w:rsidR="000628E7" w:rsidRPr="004F680B">
        <w:rPr>
          <w:rFonts w:ascii="Times New Roman" w:eastAsia="Times New Roman" w:hAnsi="Times New Roman" w:cs="Times New Roman"/>
          <w:sz w:val="24"/>
          <w:szCs w:val="24"/>
        </w:rPr>
        <w:t>Странице в сети Интернет</w:t>
      </w:r>
      <w:r w:rsidRPr="001A1CDD">
        <w:rPr>
          <w:rFonts w:ascii="Times New Roman" w:eastAsia="Times New Roman" w:hAnsi="Times New Roman" w:cs="Times New Roman"/>
          <w:sz w:val="24"/>
          <w:szCs w:val="24"/>
        </w:rPr>
        <w:t xml:space="preserve"> осуществляется после публикации в Ленте новостей. </w:t>
      </w:r>
    </w:p>
    <w:p w14:paraId="4B3D92C4" w14:textId="77777777" w:rsidR="001A1CDD" w:rsidRPr="001A1CDD" w:rsidRDefault="001A1CDD" w:rsidP="004F680B">
      <w:pPr>
        <w:autoSpaceDE w:val="0"/>
        <w:autoSpaceDN w:val="0"/>
        <w:adjustRightInd w:val="0"/>
        <w:spacing w:before="120" w:after="120" w:line="300" w:lineRule="atLeast"/>
        <w:jc w:val="both"/>
        <w:rPr>
          <w:rFonts w:ascii="Times New Roman" w:eastAsia="Times New Roman" w:hAnsi="Times New Roman" w:cs="Times New Roman"/>
          <w:sz w:val="24"/>
          <w:szCs w:val="24"/>
        </w:rPr>
      </w:pPr>
      <w:r w:rsidRPr="001A1CDD">
        <w:rPr>
          <w:rFonts w:ascii="Times New Roman" w:eastAsia="Times New Roman" w:hAnsi="Times New Roman" w:cs="Times New Roman"/>
          <w:sz w:val="24"/>
          <w:szCs w:val="24"/>
        </w:rPr>
        <w:t xml:space="preserve">Если Дата прекращения обязательств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прекращение обязательств, предусмотренных настоящим пунктом, производится в первый рабочий день, следующий за нерабочим праздничным или выходным днем. </w:t>
      </w:r>
    </w:p>
    <w:p w14:paraId="14343A5A" w14:textId="2A005D87" w:rsidR="001A1CDD" w:rsidRPr="001A1CDD" w:rsidRDefault="001A1CDD" w:rsidP="004F680B">
      <w:pPr>
        <w:autoSpaceDE w:val="0"/>
        <w:autoSpaceDN w:val="0"/>
        <w:adjustRightInd w:val="0"/>
        <w:spacing w:before="120" w:after="120" w:line="300" w:lineRule="atLeast"/>
        <w:jc w:val="both"/>
        <w:rPr>
          <w:rFonts w:ascii="Times New Roman" w:eastAsia="Times New Roman" w:hAnsi="Times New Roman" w:cs="Times New Roman"/>
          <w:sz w:val="24"/>
          <w:szCs w:val="24"/>
        </w:rPr>
      </w:pPr>
      <w:r w:rsidRPr="001A1CDD">
        <w:rPr>
          <w:rFonts w:ascii="Times New Roman" w:eastAsia="Times New Roman" w:hAnsi="Times New Roman" w:cs="Times New Roman"/>
          <w:sz w:val="24"/>
          <w:szCs w:val="24"/>
        </w:rPr>
        <w:t xml:space="preserve">С даты наступления События прекращения обязательств А или События прекращения обязательств Б до даты вступления в силу условий Выпуска </w:t>
      </w:r>
      <w:r w:rsidR="00D05BDA" w:rsidRPr="004F680B">
        <w:rPr>
          <w:rFonts w:ascii="Times New Roman" w:eastAsia="Times New Roman" w:hAnsi="Times New Roman" w:cs="Times New Roman"/>
          <w:sz w:val="24"/>
          <w:szCs w:val="24"/>
        </w:rPr>
        <w:t>О</w:t>
      </w:r>
      <w:r w:rsidRPr="001A1CDD">
        <w:rPr>
          <w:rFonts w:ascii="Times New Roman" w:eastAsia="Times New Roman" w:hAnsi="Times New Roman" w:cs="Times New Roman"/>
          <w:sz w:val="24"/>
          <w:szCs w:val="24"/>
        </w:rPr>
        <w:t xml:space="preserve">блигаций о невозмещении и ненакоплении невыплаченных процентов, о прекращении полностью либо частично обязательств Кредитной организации-эмитента по возврату суммы основного долга, а также по финансовым санкциям за неисполнение обязательств по субординированным кредитам (депозитам, займам, облигационным займам) какие-либо выплаты по Облигациям </w:t>
      </w:r>
      <w:r w:rsidR="00D96949">
        <w:rPr>
          <w:rFonts w:ascii="Times New Roman" w:eastAsia="Times New Roman" w:hAnsi="Times New Roman" w:cs="Times New Roman"/>
          <w:sz w:val="24"/>
          <w:szCs w:val="24"/>
        </w:rPr>
        <w:t>К</w:t>
      </w:r>
      <w:r w:rsidRPr="001A1CDD">
        <w:rPr>
          <w:rFonts w:ascii="Times New Roman" w:eastAsia="Times New Roman" w:hAnsi="Times New Roman" w:cs="Times New Roman"/>
          <w:sz w:val="24"/>
          <w:szCs w:val="24"/>
        </w:rPr>
        <w:t>редитной организацией-эмитентом не производятся.</w:t>
      </w:r>
    </w:p>
    <w:p w14:paraId="32AF5DAC" w14:textId="0E7A4E3A" w:rsidR="001A1CDD" w:rsidRPr="001A1CDD" w:rsidRDefault="001A1CDD" w:rsidP="004F680B">
      <w:pPr>
        <w:autoSpaceDE w:val="0"/>
        <w:autoSpaceDN w:val="0"/>
        <w:adjustRightInd w:val="0"/>
        <w:spacing w:before="120" w:after="120" w:line="300" w:lineRule="atLeast"/>
        <w:jc w:val="both"/>
        <w:rPr>
          <w:rFonts w:ascii="Times New Roman" w:eastAsia="Times New Roman" w:hAnsi="Times New Roman" w:cs="Times New Roman"/>
          <w:sz w:val="24"/>
          <w:szCs w:val="24"/>
        </w:rPr>
      </w:pPr>
      <w:r w:rsidRPr="001A1CDD">
        <w:rPr>
          <w:rFonts w:ascii="Times New Roman" w:eastAsia="Times New Roman" w:hAnsi="Times New Roman" w:cs="Times New Roman"/>
          <w:sz w:val="24"/>
          <w:szCs w:val="24"/>
        </w:rPr>
        <w:t xml:space="preserve">В Дату прекращения обязательств, либо в дату погашения / Дату досрочного погашения, если такая дата наступает в период с даты наступления События прекращения обязательств А или События прекращения обязательств Б и до </w:t>
      </w:r>
      <w:r w:rsidRPr="00C17922">
        <w:rPr>
          <w:rFonts w:ascii="Times New Roman" w:eastAsia="Times New Roman" w:hAnsi="Times New Roman" w:cs="Times New Roman"/>
          <w:sz w:val="24"/>
          <w:szCs w:val="24"/>
        </w:rPr>
        <w:t>Даты прекращения обязательств,</w:t>
      </w:r>
      <w:r w:rsidRPr="001A1CDD">
        <w:rPr>
          <w:rFonts w:ascii="Times New Roman" w:eastAsia="Times New Roman" w:hAnsi="Times New Roman" w:cs="Times New Roman"/>
          <w:sz w:val="24"/>
          <w:szCs w:val="24"/>
        </w:rPr>
        <w:t xml:space="preserve"> но до даты начала фактического осуществления Банком России или </w:t>
      </w:r>
      <w:r w:rsidR="00592CEC" w:rsidRPr="004F680B">
        <w:rPr>
          <w:rFonts w:ascii="Times New Roman" w:eastAsia="Times New Roman" w:hAnsi="Times New Roman" w:cs="Times New Roman"/>
          <w:sz w:val="24"/>
          <w:szCs w:val="24"/>
        </w:rPr>
        <w:t>АСВ</w:t>
      </w:r>
      <w:r w:rsidRPr="001A1CDD">
        <w:rPr>
          <w:rFonts w:ascii="Times New Roman" w:eastAsia="Times New Roman" w:hAnsi="Times New Roman" w:cs="Times New Roman"/>
          <w:sz w:val="24"/>
          <w:szCs w:val="24"/>
        </w:rPr>
        <w:t xml:space="preserve"> мер по финансированию Кредитной организации-эмитента в соответствии со статьей 189.49 </w:t>
      </w:r>
      <w:r w:rsidR="00733029" w:rsidRPr="00733029">
        <w:rPr>
          <w:rFonts w:ascii="Times New Roman" w:eastAsia="Times New Roman" w:hAnsi="Times New Roman" w:cs="Times New Roman"/>
          <w:sz w:val="24"/>
          <w:szCs w:val="24"/>
          <w:lang w:eastAsia="ru-RU"/>
        </w:rPr>
        <w:t>Закона о несостоятельности (банкротстве)</w:t>
      </w:r>
      <w:r w:rsidRPr="001A1CDD">
        <w:rPr>
          <w:rFonts w:ascii="Times New Roman" w:eastAsia="Times New Roman" w:hAnsi="Times New Roman" w:cs="Times New Roman"/>
          <w:sz w:val="24"/>
          <w:szCs w:val="24"/>
        </w:rPr>
        <w:t xml:space="preserve">, предусмотренных соответствующим планом участия Банка России или </w:t>
      </w:r>
      <w:r w:rsidR="00592CEC" w:rsidRPr="004F680B">
        <w:rPr>
          <w:rFonts w:ascii="Times New Roman" w:eastAsia="Times New Roman" w:hAnsi="Times New Roman" w:cs="Times New Roman"/>
          <w:sz w:val="24"/>
          <w:szCs w:val="24"/>
        </w:rPr>
        <w:t>АСВ</w:t>
      </w:r>
      <w:r w:rsidRPr="001A1CDD">
        <w:rPr>
          <w:rFonts w:ascii="Times New Roman" w:eastAsia="Times New Roman" w:hAnsi="Times New Roman" w:cs="Times New Roman"/>
          <w:sz w:val="24"/>
          <w:szCs w:val="24"/>
        </w:rPr>
        <w:t xml:space="preserve"> в осуществлении мер по предупреждению банкротства Кредитной организации-эмитента, наступают следующие последствия:</w:t>
      </w:r>
    </w:p>
    <w:p w14:paraId="0CA95432" w14:textId="4966E2ED" w:rsidR="001A1CDD" w:rsidRPr="001A1CDD" w:rsidRDefault="001A1CDD" w:rsidP="004F680B">
      <w:pPr>
        <w:pStyle w:val="a6"/>
        <w:numPr>
          <w:ilvl w:val="0"/>
          <w:numId w:val="6"/>
        </w:numPr>
        <w:spacing w:before="120" w:after="120" w:line="300" w:lineRule="atLeast"/>
        <w:ind w:left="0" w:firstLine="0"/>
        <w:contextualSpacing w:val="0"/>
        <w:jc w:val="both"/>
        <w:rPr>
          <w:rFonts w:ascii="Times New Roman" w:eastAsia="Times New Roman" w:hAnsi="Times New Roman" w:cs="Times New Roman"/>
          <w:sz w:val="24"/>
          <w:szCs w:val="24"/>
          <w:lang w:eastAsia="ru-RU"/>
        </w:rPr>
      </w:pPr>
      <w:r w:rsidRPr="001A1CDD">
        <w:rPr>
          <w:rFonts w:ascii="Times New Roman" w:eastAsia="Times New Roman" w:hAnsi="Times New Roman" w:cs="Times New Roman"/>
          <w:sz w:val="24"/>
          <w:szCs w:val="24"/>
          <w:lang w:eastAsia="ru-RU"/>
        </w:rPr>
        <w:t xml:space="preserve">обязательства Кредитной организации-эмитента по возврату номинальной стоимости  Облигаций прекращаются полностью либо частично; </w:t>
      </w:r>
    </w:p>
    <w:p w14:paraId="570FCB4B" w14:textId="0B1C69B4" w:rsidR="001A1CDD" w:rsidRPr="001A1CDD" w:rsidRDefault="001A1CDD" w:rsidP="004F680B">
      <w:pPr>
        <w:pStyle w:val="a6"/>
        <w:numPr>
          <w:ilvl w:val="0"/>
          <w:numId w:val="6"/>
        </w:numPr>
        <w:spacing w:before="120" w:after="120" w:line="300" w:lineRule="atLeast"/>
        <w:ind w:left="0" w:firstLine="0"/>
        <w:contextualSpacing w:val="0"/>
        <w:jc w:val="both"/>
        <w:rPr>
          <w:rFonts w:ascii="Times New Roman" w:eastAsia="Times New Roman" w:hAnsi="Times New Roman" w:cs="Times New Roman"/>
          <w:sz w:val="24"/>
          <w:szCs w:val="24"/>
          <w:lang w:eastAsia="ru-RU"/>
        </w:rPr>
      </w:pPr>
      <w:r w:rsidRPr="001A1CDD">
        <w:rPr>
          <w:rFonts w:ascii="Times New Roman" w:eastAsia="Times New Roman" w:hAnsi="Times New Roman" w:cs="Times New Roman"/>
          <w:sz w:val="24"/>
          <w:szCs w:val="24"/>
          <w:lang w:eastAsia="ru-RU"/>
        </w:rPr>
        <w:t>начисленные и невыплаченные проценты (купоны) по Облигациям не возмещаются и не накапливаются за счет прекращения полностью либо частично обязательства Кредитной организации-эмитента по выплате суммы начисленных процентов (купонов) по Облигациям;</w:t>
      </w:r>
    </w:p>
    <w:p w14:paraId="13F6E0E1" w14:textId="5C0FDC6E" w:rsidR="001A1CDD" w:rsidRPr="001A1CDD" w:rsidRDefault="001A1CDD" w:rsidP="004F680B">
      <w:pPr>
        <w:pStyle w:val="a6"/>
        <w:numPr>
          <w:ilvl w:val="0"/>
          <w:numId w:val="6"/>
        </w:numPr>
        <w:spacing w:before="120" w:after="120" w:line="300" w:lineRule="atLeast"/>
        <w:ind w:left="0" w:firstLine="0"/>
        <w:contextualSpacing w:val="0"/>
        <w:jc w:val="both"/>
        <w:rPr>
          <w:rFonts w:ascii="Times New Roman" w:eastAsia="Times New Roman" w:hAnsi="Times New Roman" w:cs="Times New Roman"/>
          <w:sz w:val="24"/>
          <w:szCs w:val="24"/>
          <w:lang w:eastAsia="ru-RU"/>
        </w:rPr>
      </w:pPr>
      <w:r w:rsidRPr="001A1CDD">
        <w:rPr>
          <w:rFonts w:ascii="Times New Roman" w:eastAsia="Times New Roman" w:hAnsi="Times New Roman" w:cs="Times New Roman"/>
          <w:sz w:val="24"/>
          <w:szCs w:val="24"/>
          <w:lang w:eastAsia="ru-RU"/>
        </w:rPr>
        <w:t xml:space="preserve">прекращаются обязательства Кредитной организации-эмитента по финансовым санкциям за неисполнение обязательств по Облигациям. </w:t>
      </w:r>
    </w:p>
    <w:p w14:paraId="011DC90C" w14:textId="15B64896" w:rsidR="001A1CDD" w:rsidRPr="001A1CDD" w:rsidRDefault="001A1CDD" w:rsidP="004F680B">
      <w:pPr>
        <w:autoSpaceDE w:val="0"/>
        <w:autoSpaceDN w:val="0"/>
        <w:adjustRightInd w:val="0"/>
        <w:spacing w:before="120" w:after="120" w:line="300" w:lineRule="atLeast"/>
        <w:jc w:val="both"/>
        <w:rPr>
          <w:rFonts w:ascii="Times New Roman" w:eastAsia="Times New Roman" w:hAnsi="Times New Roman" w:cs="Times New Roman"/>
          <w:sz w:val="24"/>
          <w:szCs w:val="24"/>
        </w:rPr>
      </w:pPr>
      <w:r w:rsidRPr="001A1CDD">
        <w:rPr>
          <w:rFonts w:ascii="Times New Roman" w:eastAsia="Times New Roman" w:hAnsi="Times New Roman" w:cs="Times New Roman"/>
          <w:sz w:val="24"/>
          <w:szCs w:val="24"/>
        </w:rPr>
        <w:t xml:space="preserve">Указанные последствия действуют до восстановления значения норматива достаточности базового капитала Кредитной организации-эмитента (Н1.1) до уровня не ниже 2 </w:t>
      </w:r>
      <w:r w:rsidR="004437F9" w:rsidRPr="004F680B">
        <w:rPr>
          <w:rFonts w:ascii="Times New Roman" w:eastAsia="Times New Roman" w:hAnsi="Times New Roman" w:cs="Times New Roman"/>
          <w:sz w:val="24"/>
          <w:szCs w:val="24"/>
        </w:rPr>
        <w:t xml:space="preserve">(Двух) </w:t>
      </w:r>
      <w:r w:rsidRPr="001A1CDD">
        <w:rPr>
          <w:rFonts w:ascii="Times New Roman" w:eastAsia="Times New Roman" w:hAnsi="Times New Roman" w:cs="Times New Roman"/>
          <w:sz w:val="24"/>
          <w:szCs w:val="24"/>
        </w:rPr>
        <w:t xml:space="preserve">процентов, а в случае реализации плана участия Банка России или </w:t>
      </w:r>
      <w:r w:rsidR="004437F9" w:rsidRPr="004F680B">
        <w:rPr>
          <w:rFonts w:ascii="Times New Roman" w:eastAsia="Times New Roman" w:hAnsi="Times New Roman" w:cs="Times New Roman"/>
          <w:sz w:val="24"/>
          <w:szCs w:val="24"/>
        </w:rPr>
        <w:t>АСВ</w:t>
      </w:r>
      <w:r w:rsidRPr="001A1CDD">
        <w:rPr>
          <w:rFonts w:ascii="Times New Roman" w:eastAsia="Times New Roman" w:hAnsi="Times New Roman" w:cs="Times New Roman"/>
          <w:sz w:val="24"/>
          <w:szCs w:val="24"/>
        </w:rPr>
        <w:t xml:space="preserve"> в осуществлении мер по предупреждению банкротства </w:t>
      </w:r>
      <w:r w:rsidR="004437F9" w:rsidRPr="004F680B">
        <w:rPr>
          <w:rFonts w:ascii="Times New Roman" w:eastAsia="Times New Roman" w:hAnsi="Times New Roman" w:cs="Times New Roman"/>
          <w:sz w:val="24"/>
          <w:szCs w:val="24"/>
        </w:rPr>
        <w:t>Кредитной организации-эмитента</w:t>
      </w:r>
      <w:r w:rsidRPr="001A1CDD">
        <w:rPr>
          <w:rFonts w:ascii="Times New Roman" w:eastAsia="Times New Roman" w:hAnsi="Times New Roman" w:cs="Times New Roman"/>
          <w:sz w:val="24"/>
          <w:szCs w:val="24"/>
        </w:rPr>
        <w:t xml:space="preserve"> – до восстановления значений нормативов </w:t>
      </w:r>
      <w:r w:rsidRPr="001A1CDD">
        <w:rPr>
          <w:rFonts w:ascii="Times New Roman" w:eastAsia="Times New Roman" w:hAnsi="Times New Roman" w:cs="Times New Roman"/>
          <w:sz w:val="24"/>
          <w:szCs w:val="24"/>
        </w:rPr>
        <w:lastRenderedPageBreak/>
        <w:t xml:space="preserve">достаточности собственных средств (капитала), установленных в соответствии с Инструкцией Банка России №199-И. </w:t>
      </w:r>
    </w:p>
    <w:p w14:paraId="6EB67266" w14:textId="77777777" w:rsidR="001A1CDD" w:rsidRPr="001A1CDD" w:rsidRDefault="001A1CDD" w:rsidP="004F680B">
      <w:pPr>
        <w:autoSpaceDE w:val="0"/>
        <w:autoSpaceDN w:val="0"/>
        <w:adjustRightInd w:val="0"/>
        <w:spacing w:before="120" w:after="120" w:line="300" w:lineRule="atLeast"/>
        <w:jc w:val="both"/>
        <w:rPr>
          <w:rFonts w:ascii="Times New Roman" w:eastAsia="Times New Roman" w:hAnsi="Times New Roman" w:cs="Times New Roman"/>
          <w:b/>
          <w:bCs/>
          <w:sz w:val="24"/>
          <w:szCs w:val="24"/>
        </w:rPr>
      </w:pPr>
      <w:r w:rsidRPr="001A1CDD">
        <w:rPr>
          <w:rFonts w:ascii="Times New Roman" w:eastAsia="Times New Roman" w:hAnsi="Times New Roman" w:cs="Times New Roman"/>
          <w:b/>
          <w:bCs/>
          <w:sz w:val="24"/>
          <w:szCs w:val="24"/>
        </w:rPr>
        <w:t>Очередность прекращения обязательств по Облигациям по отношению к иным субординированным обязательствам Кредитной организации-эмитента по субординированным кредитам (депозитам, займам, облигационным займам)</w:t>
      </w:r>
    </w:p>
    <w:p w14:paraId="684FB73A" w14:textId="662F6309" w:rsidR="001A1CDD" w:rsidRPr="001A1CDD" w:rsidRDefault="001A1CDD" w:rsidP="004F680B">
      <w:pPr>
        <w:autoSpaceDE w:val="0"/>
        <w:autoSpaceDN w:val="0"/>
        <w:adjustRightInd w:val="0"/>
        <w:spacing w:before="120" w:after="120" w:line="300" w:lineRule="atLeast"/>
        <w:jc w:val="both"/>
        <w:rPr>
          <w:rFonts w:ascii="Times New Roman" w:eastAsia="Times New Roman" w:hAnsi="Times New Roman" w:cs="Times New Roman"/>
          <w:sz w:val="24"/>
          <w:szCs w:val="24"/>
        </w:rPr>
      </w:pPr>
      <w:r w:rsidRPr="001A1CDD">
        <w:rPr>
          <w:rFonts w:ascii="Times New Roman" w:eastAsia="Times New Roman" w:hAnsi="Times New Roman" w:cs="Times New Roman"/>
          <w:sz w:val="24"/>
          <w:szCs w:val="24"/>
        </w:rPr>
        <w:t xml:space="preserve">Принятие </w:t>
      </w:r>
      <w:r w:rsidR="00526E2C">
        <w:rPr>
          <w:rFonts w:ascii="Times New Roman" w:eastAsia="Times New Roman" w:hAnsi="Times New Roman" w:cs="Times New Roman"/>
          <w:sz w:val="24"/>
          <w:szCs w:val="24"/>
        </w:rPr>
        <w:t>Кредитной организацией-э</w:t>
      </w:r>
      <w:r w:rsidRPr="001A1CDD">
        <w:rPr>
          <w:rFonts w:ascii="Times New Roman" w:eastAsia="Times New Roman" w:hAnsi="Times New Roman" w:cs="Times New Roman"/>
          <w:sz w:val="24"/>
          <w:szCs w:val="24"/>
        </w:rPr>
        <w:t xml:space="preserve">митентом решения о прекращении обязательств по Облигациям осуществляется одновременно с принятием решения о прекращении обязательств по всем субординированным инструментам, включаемым в состав источников дополнительного капитала </w:t>
      </w:r>
      <w:r w:rsidR="00526E2C">
        <w:rPr>
          <w:rFonts w:ascii="Times New Roman" w:eastAsia="Times New Roman" w:hAnsi="Times New Roman" w:cs="Times New Roman"/>
          <w:sz w:val="24"/>
          <w:szCs w:val="24"/>
        </w:rPr>
        <w:t>Кредитной организации-э</w:t>
      </w:r>
      <w:r w:rsidRPr="001A1CDD">
        <w:rPr>
          <w:rFonts w:ascii="Times New Roman" w:eastAsia="Times New Roman" w:hAnsi="Times New Roman" w:cs="Times New Roman"/>
          <w:sz w:val="24"/>
          <w:szCs w:val="24"/>
        </w:rPr>
        <w:t xml:space="preserve">митента (субординированным кредитам (депозитам, займам), выпускам субординированных облигационных займов), пропорционально размерам обязательств перед каждым из кредиторов (владельцев облигаций), в сумме (количестве выпусков), позволяющей (позволяющем) </w:t>
      </w:r>
      <w:r w:rsidR="00526E2C">
        <w:rPr>
          <w:rFonts w:ascii="Times New Roman" w:eastAsia="Times New Roman" w:hAnsi="Times New Roman" w:cs="Times New Roman"/>
          <w:sz w:val="24"/>
          <w:szCs w:val="24"/>
        </w:rPr>
        <w:t>Кредитной организации-э</w:t>
      </w:r>
      <w:r w:rsidRPr="001A1CDD">
        <w:rPr>
          <w:rFonts w:ascii="Times New Roman" w:eastAsia="Times New Roman" w:hAnsi="Times New Roman" w:cs="Times New Roman"/>
          <w:sz w:val="24"/>
          <w:szCs w:val="24"/>
        </w:rPr>
        <w:t>митенту восстановить значение норматива достаточности базового капитала (Н1.1) до уровня не ниже 2</w:t>
      </w:r>
      <w:r w:rsidR="00A2509D" w:rsidRPr="004F680B">
        <w:rPr>
          <w:rFonts w:ascii="Times New Roman" w:eastAsia="Times New Roman" w:hAnsi="Times New Roman" w:cs="Times New Roman"/>
          <w:sz w:val="24"/>
          <w:szCs w:val="24"/>
        </w:rPr>
        <w:t xml:space="preserve"> (Двух)</w:t>
      </w:r>
      <w:r w:rsidRPr="001A1CDD">
        <w:rPr>
          <w:rFonts w:ascii="Times New Roman" w:eastAsia="Times New Roman" w:hAnsi="Times New Roman" w:cs="Times New Roman"/>
          <w:sz w:val="24"/>
          <w:szCs w:val="24"/>
        </w:rPr>
        <w:t xml:space="preserve"> процентов, а в случае реализации плана участия Банка России или </w:t>
      </w:r>
      <w:r w:rsidR="00A2509D" w:rsidRPr="004F680B">
        <w:rPr>
          <w:rFonts w:ascii="Times New Roman" w:eastAsia="Times New Roman" w:hAnsi="Times New Roman" w:cs="Times New Roman"/>
          <w:sz w:val="24"/>
          <w:szCs w:val="24"/>
        </w:rPr>
        <w:t>АСВ</w:t>
      </w:r>
      <w:r w:rsidRPr="001A1CDD">
        <w:rPr>
          <w:rFonts w:ascii="Times New Roman" w:eastAsia="Times New Roman" w:hAnsi="Times New Roman" w:cs="Times New Roman"/>
          <w:sz w:val="24"/>
          <w:szCs w:val="24"/>
        </w:rPr>
        <w:t xml:space="preserve"> в осуществлении мер по предупреждению банкротства </w:t>
      </w:r>
      <w:r w:rsidR="00A2509D" w:rsidRPr="004F680B">
        <w:rPr>
          <w:rFonts w:ascii="Times New Roman" w:eastAsia="Times New Roman" w:hAnsi="Times New Roman" w:cs="Times New Roman"/>
          <w:sz w:val="24"/>
          <w:szCs w:val="24"/>
        </w:rPr>
        <w:t>Кредитной организации-эмитента</w:t>
      </w:r>
      <w:r w:rsidRPr="001A1CDD">
        <w:rPr>
          <w:rFonts w:ascii="Times New Roman" w:eastAsia="Times New Roman" w:hAnsi="Times New Roman" w:cs="Times New Roman"/>
          <w:sz w:val="24"/>
          <w:szCs w:val="24"/>
        </w:rPr>
        <w:t xml:space="preserve"> – в сумме (количестве выпусков), позволяющей (позволяющем) восстановить значения нормативов достаточности собственных средств (капитала), установленных в соответствии с Инструкцией Банка России №199-И. </w:t>
      </w:r>
    </w:p>
    <w:p w14:paraId="55352155" w14:textId="0DDF7994" w:rsidR="001A1CDD" w:rsidRPr="001A1CDD" w:rsidRDefault="001A1CDD" w:rsidP="004F680B">
      <w:pPr>
        <w:autoSpaceDE w:val="0"/>
        <w:autoSpaceDN w:val="0"/>
        <w:adjustRightInd w:val="0"/>
        <w:spacing w:before="120" w:after="120" w:line="300" w:lineRule="atLeast"/>
        <w:jc w:val="both"/>
        <w:rPr>
          <w:rFonts w:ascii="Times New Roman" w:eastAsia="Times New Roman" w:hAnsi="Times New Roman" w:cs="Times New Roman"/>
          <w:sz w:val="24"/>
          <w:szCs w:val="24"/>
        </w:rPr>
      </w:pPr>
      <w:r w:rsidRPr="001A1CDD">
        <w:rPr>
          <w:rFonts w:ascii="Times New Roman" w:eastAsia="Times New Roman" w:hAnsi="Times New Roman" w:cs="Times New Roman"/>
          <w:sz w:val="24"/>
          <w:szCs w:val="24"/>
        </w:rPr>
        <w:t xml:space="preserve">При наличии у </w:t>
      </w:r>
      <w:r w:rsidR="00526E2C">
        <w:rPr>
          <w:rFonts w:ascii="Times New Roman" w:eastAsia="Times New Roman" w:hAnsi="Times New Roman" w:cs="Times New Roman"/>
          <w:sz w:val="24"/>
          <w:szCs w:val="24"/>
        </w:rPr>
        <w:t>Кредитной организации-э</w:t>
      </w:r>
      <w:r w:rsidRPr="001A1CDD">
        <w:rPr>
          <w:rFonts w:ascii="Times New Roman" w:eastAsia="Times New Roman" w:hAnsi="Times New Roman" w:cs="Times New Roman"/>
          <w:sz w:val="24"/>
          <w:szCs w:val="24"/>
        </w:rPr>
        <w:t>митента нескольких субординированных кредитов (депозитов, займов), нескольких выпусков субординированных облигационных займов, включаемых в состав источников добавочного капитала и в состав источников дополнительного капитала, совокупная сумма для прекращения обязательств по субординированным инструментам определяется в соответствии с Положением Банка России №646-П последовательно, начиная с субординированных инструментов, включаемых в состав источников добавочного капитала.</w:t>
      </w:r>
    </w:p>
    <w:p w14:paraId="724C9DFB" w14:textId="561C34B1" w:rsidR="001A1CDD" w:rsidRPr="001A1CDD" w:rsidRDefault="001A1CDD" w:rsidP="004F680B">
      <w:pPr>
        <w:autoSpaceDE w:val="0"/>
        <w:autoSpaceDN w:val="0"/>
        <w:adjustRightInd w:val="0"/>
        <w:spacing w:before="120" w:after="120" w:line="300" w:lineRule="atLeast"/>
        <w:jc w:val="both"/>
        <w:rPr>
          <w:rFonts w:ascii="Times New Roman" w:eastAsia="Times New Roman" w:hAnsi="Times New Roman" w:cs="Times New Roman"/>
          <w:b/>
          <w:bCs/>
          <w:sz w:val="24"/>
          <w:szCs w:val="24"/>
        </w:rPr>
      </w:pPr>
      <w:r w:rsidRPr="001A1CDD">
        <w:rPr>
          <w:rFonts w:ascii="Times New Roman" w:eastAsia="Times New Roman" w:hAnsi="Times New Roman" w:cs="Times New Roman"/>
          <w:b/>
          <w:bCs/>
          <w:sz w:val="24"/>
          <w:szCs w:val="24"/>
        </w:rPr>
        <w:t xml:space="preserve">Порядок расчета общей суммы прекращаемых обязательств по Облигациям и суммы, на которую прекращаются обязательства по каждой Облигации </w:t>
      </w:r>
    </w:p>
    <w:p w14:paraId="005599CD" w14:textId="4D3BEF8A" w:rsidR="001A1CDD" w:rsidRPr="001A1CDD" w:rsidRDefault="001A1CDD" w:rsidP="004F680B">
      <w:pPr>
        <w:autoSpaceDE w:val="0"/>
        <w:autoSpaceDN w:val="0"/>
        <w:adjustRightInd w:val="0"/>
        <w:spacing w:before="120" w:after="120" w:line="300" w:lineRule="atLeast"/>
        <w:jc w:val="both"/>
        <w:rPr>
          <w:rFonts w:ascii="Times New Roman" w:eastAsia="Times New Roman" w:hAnsi="Times New Roman" w:cs="Times New Roman"/>
          <w:sz w:val="24"/>
          <w:szCs w:val="24"/>
        </w:rPr>
      </w:pPr>
      <w:r w:rsidRPr="001A1CDD">
        <w:rPr>
          <w:rFonts w:ascii="Times New Roman" w:eastAsia="Times New Roman" w:hAnsi="Times New Roman" w:cs="Times New Roman"/>
          <w:sz w:val="24"/>
          <w:szCs w:val="24"/>
        </w:rPr>
        <w:t xml:space="preserve">При принятии решения о прекращении обязательств по Облигациям и о соответствующей Дате прекращения обязательств уполномоченный орган </w:t>
      </w:r>
      <w:r w:rsidR="00526E2C">
        <w:rPr>
          <w:rFonts w:ascii="Times New Roman" w:eastAsia="Times New Roman" w:hAnsi="Times New Roman" w:cs="Times New Roman"/>
          <w:sz w:val="24"/>
          <w:szCs w:val="24"/>
        </w:rPr>
        <w:t xml:space="preserve">управления </w:t>
      </w:r>
      <w:r w:rsidRPr="001A1CDD">
        <w:rPr>
          <w:rFonts w:ascii="Times New Roman" w:eastAsia="Times New Roman" w:hAnsi="Times New Roman" w:cs="Times New Roman"/>
          <w:sz w:val="24"/>
          <w:szCs w:val="24"/>
        </w:rPr>
        <w:t xml:space="preserve">Эмитента определяет порядок расчета общей суммы прекращаемых обязательств по Облигаций и суммы, на которую прекращаются обязательства по каждой Облигации. </w:t>
      </w:r>
    </w:p>
    <w:p w14:paraId="6EFA0B70" w14:textId="70F4F986" w:rsidR="001A1CDD" w:rsidRPr="001A1CDD" w:rsidRDefault="00DF402E" w:rsidP="004F680B">
      <w:pPr>
        <w:autoSpaceDE w:val="0"/>
        <w:autoSpaceDN w:val="0"/>
        <w:adjustRightInd w:val="0"/>
        <w:spacing w:before="120" w:after="120" w:line="300" w:lineRule="atLeast"/>
        <w:jc w:val="both"/>
        <w:rPr>
          <w:rFonts w:ascii="Times New Roman" w:eastAsia="Times New Roman" w:hAnsi="Times New Roman" w:cs="Times New Roman"/>
          <w:sz w:val="24"/>
          <w:szCs w:val="24"/>
        </w:rPr>
      </w:pPr>
      <w:r w:rsidRPr="004F680B">
        <w:rPr>
          <w:rFonts w:ascii="Times New Roman" w:eastAsia="Times New Roman" w:hAnsi="Times New Roman" w:cs="Times New Roman"/>
          <w:sz w:val="24"/>
          <w:szCs w:val="24"/>
        </w:rPr>
        <w:t>а</w:t>
      </w:r>
      <w:r w:rsidR="001A1CDD" w:rsidRPr="001A1CDD">
        <w:rPr>
          <w:rFonts w:ascii="Times New Roman" w:eastAsia="Times New Roman" w:hAnsi="Times New Roman" w:cs="Times New Roman"/>
          <w:sz w:val="24"/>
          <w:szCs w:val="24"/>
        </w:rPr>
        <w:t xml:space="preserve">) Если размер (сумма) обязательств </w:t>
      </w:r>
      <w:r w:rsidR="00083ACC" w:rsidRPr="004F680B">
        <w:rPr>
          <w:rFonts w:ascii="Times New Roman" w:eastAsia="Times New Roman" w:hAnsi="Times New Roman" w:cs="Times New Roman"/>
          <w:sz w:val="24"/>
          <w:szCs w:val="24"/>
        </w:rPr>
        <w:t xml:space="preserve">по Облигациям </w:t>
      </w:r>
      <w:r w:rsidR="001A1CDD" w:rsidRPr="001A1CDD">
        <w:rPr>
          <w:rFonts w:ascii="Times New Roman" w:eastAsia="Times New Roman" w:hAnsi="Times New Roman" w:cs="Times New Roman"/>
          <w:sz w:val="24"/>
          <w:szCs w:val="24"/>
        </w:rPr>
        <w:t xml:space="preserve">Кредитной организации-эмитента, которые должны быть прекращены в Дату прекращения обязательств, равен или превышает сумму обязательств Кредитной организации-эмитента по возврату номинальной стоимости </w:t>
      </w:r>
      <w:r w:rsidR="00814952" w:rsidRPr="004F680B">
        <w:rPr>
          <w:rFonts w:ascii="Times New Roman" w:eastAsia="Times New Roman" w:hAnsi="Times New Roman" w:cs="Times New Roman"/>
          <w:sz w:val="24"/>
          <w:szCs w:val="24"/>
        </w:rPr>
        <w:t>О</w:t>
      </w:r>
      <w:r w:rsidR="001A1CDD" w:rsidRPr="001A1CDD">
        <w:rPr>
          <w:rFonts w:ascii="Times New Roman" w:eastAsia="Times New Roman" w:hAnsi="Times New Roman" w:cs="Times New Roman"/>
          <w:sz w:val="24"/>
          <w:szCs w:val="24"/>
        </w:rPr>
        <w:t xml:space="preserve">блигаций на указанную дату, то обязательства Кредитной организации-эмитента по возврату номинальной стоимости </w:t>
      </w:r>
      <w:r w:rsidR="00814952" w:rsidRPr="004F680B">
        <w:rPr>
          <w:rFonts w:ascii="Times New Roman" w:eastAsia="Times New Roman" w:hAnsi="Times New Roman" w:cs="Times New Roman"/>
          <w:sz w:val="24"/>
          <w:szCs w:val="24"/>
        </w:rPr>
        <w:t>О</w:t>
      </w:r>
      <w:r w:rsidR="001A1CDD" w:rsidRPr="001A1CDD">
        <w:rPr>
          <w:rFonts w:ascii="Times New Roman" w:eastAsia="Times New Roman" w:hAnsi="Times New Roman" w:cs="Times New Roman"/>
          <w:sz w:val="24"/>
          <w:szCs w:val="24"/>
        </w:rPr>
        <w:t xml:space="preserve">блигаций прекращаются полностью, начисленные и невыплаченные проценты не возмещаются и не накапливаются за счет полного прекращения обязательств Кредитной организации-эмитента по выплате суммы начисленных процентов по </w:t>
      </w:r>
      <w:r w:rsidR="00814952" w:rsidRPr="004F680B">
        <w:rPr>
          <w:rFonts w:ascii="Times New Roman" w:eastAsia="Times New Roman" w:hAnsi="Times New Roman" w:cs="Times New Roman"/>
          <w:sz w:val="24"/>
          <w:szCs w:val="24"/>
        </w:rPr>
        <w:t>Облигациям</w:t>
      </w:r>
      <w:r w:rsidR="001A1CDD" w:rsidRPr="001A1CDD">
        <w:rPr>
          <w:rFonts w:ascii="Times New Roman" w:eastAsia="Times New Roman" w:hAnsi="Times New Roman" w:cs="Times New Roman"/>
          <w:sz w:val="24"/>
          <w:szCs w:val="24"/>
        </w:rPr>
        <w:t xml:space="preserve">, а также полностью прекращаются обязательства Кредитной организации-эмитента по финансовым санкциям за неисполнение обязательств по </w:t>
      </w:r>
      <w:r w:rsidR="00814952" w:rsidRPr="004F680B">
        <w:rPr>
          <w:rFonts w:ascii="Times New Roman" w:eastAsia="Times New Roman" w:hAnsi="Times New Roman" w:cs="Times New Roman"/>
          <w:sz w:val="24"/>
          <w:szCs w:val="24"/>
        </w:rPr>
        <w:t>О</w:t>
      </w:r>
      <w:r w:rsidR="001A1CDD" w:rsidRPr="001A1CDD">
        <w:rPr>
          <w:rFonts w:ascii="Times New Roman" w:eastAsia="Times New Roman" w:hAnsi="Times New Roman" w:cs="Times New Roman"/>
          <w:sz w:val="24"/>
          <w:szCs w:val="24"/>
        </w:rPr>
        <w:t>блигаци</w:t>
      </w:r>
      <w:r w:rsidR="00814952" w:rsidRPr="004F680B">
        <w:rPr>
          <w:rFonts w:ascii="Times New Roman" w:eastAsia="Times New Roman" w:hAnsi="Times New Roman" w:cs="Times New Roman"/>
          <w:sz w:val="24"/>
          <w:szCs w:val="24"/>
        </w:rPr>
        <w:t>ям</w:t>
      </w:r>
      <w:r w:rsidR="001A1CDD" w:rsidRPr="001A1CDD">
        <w:rPr>
          <w:rFonts w:ascii="Times New Roman" w:eastAsia="Times New Roman" w:hAnsi="Times New Roman" w:cs="Times New Roman"/>
          <w:sz w:val="24"/>
          <w:szCs w:val="24"/>
        </w:rPr>
        <w:t xml:space="preserve">. </w:t>
      </w:r>
    </w:p>
    <w:p w14:paraId="0995A9D9" w14:textId="77777777" w:rsidR="001A1CDD" w:rsidRPr="001A1CDD" w:rsidRDefault="001A1CDD" w:rsidP="004F680B">
      <w:pPr>
        <w:autoSpaceDE w:val="0"/>
        <w:autoSpaceDN w:val="0"/>
        <w:adjustRightInd w:val="0"/>
        <w:spacing w:before="120" w:after="120" w:line="300" w:lineRule="atLeast"/>
        <w:jc w:val="both"/>
        <w:rPr>
          <w:rFonts w:ascii="Times New Roman" w:eastAsia="Times New Roman" w:hAnsi="Times New Roman" w:cs="Times New Roman"/>
          <w:sz w:val="24"/>
          <w:szCs w:val="24"/>
        </w:rPr>
      </w:pPr>
      <w:r w:rsidRPr="001A1CDD">
        <w:rPr>
          <w:rFonts w:ascii="Times New Roman" w:eastAsia="Times New Roman" w:hAnsi="Times New Roman" w:cs="Times New Roman"/>
          <w:sz w:val="24"/>
          <w:szCs w:val="24"/>
        </w:rPr>
        <w:t xml:space="preserve">Презюмируется, что все обязательства Кредитной организации-эмитента по субординированному облигационному займу перед владельцами Облигаций прекращаются полностью, владельцы Облигаций не имеют права требовать осуществления Кредитной организацией-эмитентом каких-либо выплат, Облигации списываются со счетов депо. </w:t>
      </w:r>
    </w:p>
    <w:p w14:paraId="4DA1A9BF" w14:textId="352C3EBD" w:rsidR="001A1CDD" w:rsidRPr="001A1CDD" w:rsidRDefault="00DF402E" w:rsidP="004F680B">
      <w:pPr>
        <w:autoSpaceDE w:val="0"/>
        <w:autoSpaceDN w:val="0"/>
        <w:adjustRightInd w:val="0"/>
        <w:spacing w:before="120" w:after="120" w:line="300" w:lineRule="atLeast"/>
        <w:jc w:val="both"/>
        <w:rPr>
          <w:rFonts w:ascii="Times New Roman" w:eastAsia="Times New Roman" w:hAnsi="Times New Roman" w:cs="Times New Roman"/>
          <w:sz w:val="24"/>
          <w:szCs w:val="24"/>
        </w:rPr>
      </w:pPr>
      <w:r w:rsidRPr="004F680B">
        <w:rPr>
          <w:rFonts w:ascii="Times New Roman" w:eastAsia="Times New Roman" w:hAnsi="Times New Roman" w:cs="Times New Roman"/>
          <w:sz w:val="24"/>
          <w:szCs w:val="24"/>
        </w:rPr>
        <w:t>б</w:t>
      </w:r>
      <w:r w:rsidR="001A1CDD" w:rsidRPr="001A1CDD">
        <w:rPr>
          <w:rFonts w:ascii="Times New Roman" w:eastAsia="Times New Roman" w:hAnsi="Times New Roman" w:cs="Times New Roman"/>
          <w:sz w:val="24"/>
          <w:szCs w:val="24"/>
        </w:rPr>
        <w:t xml:space="preserve">) Если размер (сумма) обязательств </w:t>
      </w:r>
      <w:r w:rsidR="00083ACC" w:rsidRPr="004F680B">
        <w:rPr>
          <w:rFonts w:ascii="Times New Roman" w:eastAsia="Times New Roman" w:hAnsi="Times New Roman" w:cs="Times New Roman"/>
          <w:sz w:val="24"/>
          <w:szCs w:val="24"/>
        </w:rPr>
        <w:t xml:space="preserve">по Облигациям </w:t>
      </w:r>
      <w:r w:rsidR="001A1CDD" w:rsidRPr="001A1CDD">
        <w:rPr>
          <w:rFonts w:ascii="Times New Roman" w:eastAsia="Times New Roman" w:hAnsi="Times New Roman" w:cs="Times New Roman"/>
          <w:sz w:val="24"/>
          <w:szCs w:val="24"/>
        </w:rPr>
        <w:t xml:space="preserve">Кредитной организации-эмитента, которые должны быть прекращены в Дату прекращения обязательств, меньше суммы обязательств Кредитной организации-эмитента по возврату номинальной стоимости </w:t>
      </w:r>
      <w:r w:rsidR="00AE7FB0" w:rsidRPr="004F680B">
        <w:rPr>
          <w:rFonts w:ascii="Times New Roman" w:eastAsia="Times New Roman" w:hAnsi="Times New Roman" w:cs="Times New Roman"/>
          <w:sz w:val="24"/>
          <w:szCs w:val="24"/>
        </w:rPr>
        <w:t>О</w:t>
      </w:r>
      <w:r w:rsidR="001A1CDD" w:rsidRPr="001A1CDD">
        <w:rPr>
          <w:rFonts w:ascii="Times New Roman" w:eastAsia="Times New Roman" w:hAnsi="Times New Roman" w:cs="Times New Roman"/>
          <w:sz w:val="24"/>
          <w:szCs w:val="24"/>
        </w:rPr>
        <w:t xml:space="preserve">блигаций на указанную дату, то обязательства Кредитной организации-эмитента по возврату номинальной стоимости </w:t>
      </w:r>
      <w:r w:rsidR="00AE7FB0" w:rsidRPr="004F680B">
        <w:rPr>
          <w:rFonts w:ascii="Times New Roman" w:eastAsia="Times New Roman" w:hAnsi="Times New Roman" w:cs="Times New Roman"/>
          <w:sz w:val="24"/>
          <w:szCs w:val="24"/>
        </w:rPr>
        <w:t>О</w:t>
      </w:r>
      <w:r w:rsidR="001A1CDD" w:rsidRPr="001A1CDD">
        <w:rPr>
          <w:rFonts w:ascii="Times New Roman" w:eastAsia="Times New Roman" w:hAnsi="Times New Roman" w:cs="Times New Roman"/>
          <w:sz w:val="24"/>
          <w:szCs w:val="24"/>
        </w:rPr>
        <w:t xml:space="preserve">блигаций </w:t>
      </w:r>
      <w:r w:rsidR="001A1CDD" w:rsidRPr="001A1CDD">
        <w:rPr>
          <w:rFonts w:ascii="Times New Roman" w:eastAsia="Times New Roman" w:hAnsi="Times New Roman" w:cs="Times New Roman"/>
          <w:sz w:val="24"/>
          <w:szCs w:val="24"/>
        </w:rPr>
        <w:lastRenderedPageBreak/>
        <w:t xml:space="preserve">прекращаются частично. При этом начисленные и невыплаченные проценты (купоны) на часть номинальной стоимости </w:t>
      </w:r>
      <w:r w:rsidR="00AE7FB0" w:rsidRPr="004F680B">
        <w:rPr>
          <w:rFonts w:ascii="Times New Roman" w:eastAsia="Times New Roman" w:hAnsi="Times New Roman" w:cs="Times New Roman"/>
          <w:sz w:val="24"/>
          <w:szCs w:val="24"/>
        </w:rPr>
        <w:t>О</w:t>
      </w:r>
      <w:r w:rsidR="001A1CDD" w:rsidRPr="001A1CDD">
        <w:rPr>
          <w:rFonts w:ascii="Times New Roman" w:eastAsia="Times New Roman" w:hAnsi="Times New Roman" w:cs="Times New Roman"/>
          <w:sz w:val="24"/>
          <w:szCs w:val="24"/>
        </w:rPr>
        <w:t xml:space="preserve">блигаций, обязательства по выплате которой прекращаются, не выплачиваются, не возмещаются и не накапливаются, обязательства Кредитной организации-эмитента по финансовым санкциям за неисполнение обязательств по Облигациям прекращаются полностью. </w:t>
      </w:r>
    </w:p>
    <w:p w14:paraId="4DF9DBE7" w14:textId="487ADD76" w:rsidR="001A1CDD" w:rsidRPr="001A1CDD" w:rsidRDefault="001A1CDD" w:rsidP="004F680B">
      <w:pPr>
        <w:autoSpaceDE w:val="0"/>
        <w:autoSpaceDN w:val="0"/>
        <w:adjustRightInd w:val="0"/>
        <w:spacing w:before="120" w:after="120" w:line="300" w:lineRule="atLeast"/>
        <w:jc w:val="both"/>
        <w:rPr>
          <w:rFonts w:ascii="Times New Roman" w:eastAsia="Times New Roman" w:hAnsi="Times New Roman" w:cs="Times New Roman"/>
          <w:sz w:val="24"/>
          <w:szCs w:val="24"/>
        </w:rPr>
      </w:pPr>
      <w:r w:rsidRPr="001A1CDD">
        <w:rPr>
          <w:rFonts w:ascii="Times New Roman" w:eastAsia="Times New Roman" w:hAnsi="Times New Roman" w:cs="Times New Roman"/>
          <w:sz w:val="24"/>
          <w:szCs w:val="24"/>
        </w:rPr>
        <w:t xml:space="preserve">Оставшаяся часть номинальной стоимости </w:t>
      </w:r>
      <w:r w:rsidR="00AE7FB0" w:rsidRPr="004F680B">
        <w:rPr>
          <w:rFonts w:ascii="Times New Roman" w:eastAsia="Times New Roman" w:hAnsi="Times New Roman" w:cs="Times New Roman"/>
          <w:sz w:val="24"/>
          <w:szCs w:val="24"/>
        </w:rPr>
        <w:t>О</w:t>
      </w:r>
      <w:r w:rsidRPr="001A1CDD">
        <w:rPr>
          <w:rFonts w:ascii="Times New Roman" w:eastAsia="Times New Roman" w:hAnsi="Times New Roman" w:cs="Times New Roman"/>
          <w:sz w:val="24"/>
          <w:szCs w:val="24"/>
        </w:rPr>
        <w:t>блигаций, обязательства по выплате которой не прекращаются, рассчитывается как разность между</w:t>
      </w:r>
    </w:p>
    <w:p w14:paraId="05760CC1" w14:textId="6D4DBF34" w:rsidR="001A1CDD" w:rsidRPr="001A1CDD" w:rsidRDefault="001A1CDD" w:rsidP="004F680B">
      <w:pPr>
        <w:pStyle w:val="a6"/>
        <w:numPr>
          <w:ilvl w:val="0"/>
          <w:numId w:val="6"/>
        </w:numPr>
        <w:spacing w:before="120" w:after="120" w:line="300" w:lineRule="atLeast"/>
        <w:ind w:left="0" w:firstLine="0"/>
        <w:contextualSpacing w:val="0"/>
        <w:jc w:val="both"/>
        <w:rPr>
          <w:rFonts w:ascii="Times New Roman" w:eastAsia="Times New Roman" w:hAnsi="Times New Roman" w:cs="Times New Roman"/>
          <w:sz w:val="24"/>
          <w:szCs w:val="24"/>
          <w:lang w:eastAsia="ru-RU"/>
        </w:rPr>
      </w:pPr>
      <w:r w:rsidRPr="001A1CDD">
        <w:rPr>
          <w:rFonts w:ascii="Times New Roman" w:eastAsia="Times New Roman" w:hAnsi="Times New Roman" w:cs="Times New Roman"/>
          <w:sz w:val="24"/>
          <w:szCs w:val="24"/>
          <w:lang w:eastAsia="ru-RU"/>
        </w:rPr>
        <w:t xml:space="preserve">совокупной величиной (суммой) обязательств Кредитной организации-эмитента перед владельцами Облигаций по возврату номинальной стоимости Облигаций на Дату прекращения обязательств </w:t>
      </w:r>
    </w:p>
    <w:p w14:paraId="1CD407CE" w14:textId="77777777" w:rsidR="001A1CDD" w:rsidRPr="001A1CDD" w:rsidRDefault="001A1CDD" w:rsidP="004F680B">
      <w:pPr>
        <w:pStyle w:val="a6"/>
        <w:spacing w:before="120" w:after="120" w:line="300" w:lineRule="atLeast"/>
        <w:ind w:left="0"/>
        <w:contextualSpacing w:val="0"/>
        <w:jc w:val="both"/>
        <w:rPr>
          <w:rFonts w:ascii="Times New Roman" w:eastAsia="Times New Roman" w:hAnsi="Times New Roman" w:cs="Times New Roman"/>
          <w:sz w:val="24"/>
          <w:szCs w:val="24"/>
          <w:lang w:eastAsia="ru-RU"/>
        </w:rPr>
      </w:pPr>
      <w:r w:rsidRPr="001A1CDD">
        <w:rPr>
          <w:rFonts w:ascii="Times New Roman" w:eastAsia="Times New Roman" w:hAnsi="Times New Roman" w:cs="Times New Roman"/>
          <w:sz w:val="24"/>
          <w:szCs w:val="24"/>
          <w:lang w:eastAsia="ru-RU"/>
        </w:rPr>
        <w:t>и</w:t>
      </w:r>
    </w:p>
    <w:p w14:paraId="0D3C2C73" w14:textId="654749BB" w:rsidR="001A1CDD" w:rsidRPr="001A1CDD" w:rsidRDefault="001A1CDD" w:rsidP="004F680B">
      <w:pPr>
        <w:pStyle w:val="a6"/>
        <w:numPr>
          <w:ilvl w:val="0"/>
          <w:numId w:val="6"/>
        </w:numPr>
        <w:spacing w:before="120" w:after="120" w:line="300" w:lineRule="atLeast"/>
        <w:ind w:left="0" w:firstLine="0"/>
        <w:contextualSpacing w:val="0"/>
        <w:jc w:val="both"/>
        <w:rPr>
          <w:rFonts w:ascii="Times New Roman" w:eastAsia="Times New Roman" w:hAnsi="Times New Roman" w:cs="Times New Roman"/>
          <w:sz w:val="24"/>
          <w:szCs w:val="24"/>
          <w:lang w:eastAsia="ru-RU"/>
        </w:rPr>
      </w:pPr>
      <w:r w:rsidRPr="001A1CDD">
        <w:rPr>
          <w:rFonts w:ascii="Times New Roman" w:eastAsia="Times New Roman" w:hAnsi="Times New Roman" w:cs="Times New Roman"/>
          <w:sz w:val="24"/>
          <w:szCs w:val="24"/>
          <w:lang w:eastAsia="ru-RU"/>
        </w:rPr>
        <w:t xml:space="preserve">размером (суммой) обязательств Кредитной организации-эмитента по возврату номинальной стоимости, которые должны быть прекращены в Дату прекращения обязательств по Выпуску </w:t>
      </w:r>
      <w:r w:rsidR="002B1BCA">
        <w:rPr>
          <w:rFonts w:ascii="Times New Roman" w:eastAsia="Times New Roman" w:hAnsi="Times New Roman" w:cs="Times New Roman"/>
          <w:sz w:val="24"/>
          <w:szCs w:val="24"/>
          <w:lang w:eastAsia="ru-RU"/>
        </w:rPr>
        <w:t>О</w:t>
      </w:r>
      <w:r w:rsidRPr="001A1CDD">
        <w:rPr>
          <w:rFonts w:ascii="Times New Roman" w:eastAsia="Times New Roman" w:hAnsi="Times New Roman" w:cs="Times New Roman"/>
          <w:sz w:val="24"/>
          <w:szCs w:val="24"/>
          <w:lang w:eastAsia="ru-RU"/>
        </w:rPr>
        <w:t xml:space="preserve">блигаций для восстановления значения норматива достаточности базового капитала Кредитной организации-эмитента (Н1.1) до уровня не ниже 2 процентов, либо для восстановления значений нормативов достаточности собственных средств (капитала), установленных в соответствии с Инструкцией Банка России № 199-И, в случае реализации плана участия Банка России или </w:t>
      </w:r>
      <w:r w:rsidR="00642668" w:rsidRPr="004F680B">
        <w:rPr>
          <w:rFonts w:ascii="Times New Roman" w:eastAsia="Times New Roman" w:hAnsi="Times New Roman" w:cs="Times New Roman"/>
          <w:sz w:val="24"/>
          <w:szCs w:val="24"/>
          <w:lang w:eastAsia="ru-RU"/>
        </w:rPr>
        <w:t>АСВ</w:t>
      </w:r>
      <w:r w:rsidRPr="001A1CDD">
        <w:rPr>
          <w:rFonts w:ascii="Times New Roman" w:eastAsia="Times New Roman" w:hAnsi="Times New Roman" w:cs="Times New Roman"/>
          <w:sz w:val="24"/>
          <w:szCs w:val="24"/>
          <w:lang w:eastAsia="ru-RU"/>
        </w:rPr>
        <w:t xml:space="preserve"> в осуществлении мер по предупреждению банкротства Кредитной организации-эмитента. </w:t>
      </w:r>
    </w:p>
    <w:p w14:paraId="5881FD9C" w14:textId="79AC5C7D" w:rsidR="001A1CDD" w:rsidRPr="001A1CDD" w:rsidRDefault="001A1CDD" w:rsidP="004F680B">
      <w:pPr>
        <w:autoSpaceDE w:val="0"/>
        <w:autoSpaceDN w:val="0"/>
        <w:adjustRightInd w:val="0"/>
        <w:spacing w:before="120" w:after="120" w:line="300" w:lineRule="atLeast"/>
        <w:jc w:val="both"/>
        <w:rPr>
          <w:rFonts w:ascii="Times New Roman" w:eastAsia="Times New Roman" w:hAnsi="Times New Roman" w:cs="Times New Roman"/>
          <w:sz w:val="24"/>
          <w:szCs w:val="24"/>
        </w:rPr>
      </w:pPr>
      <w:r w:rsidRPr="001A1CDD">
        <w:rPr>
          <w:rFonts w:ascii="Times New Roman" w:eastAsia="Times New Roman" w:hAnsi="Times New Roman" w:cs="Times New Roman"/>
          <w:sz w:val="24"/>
          <w:szCs w:val="24"/>
        </w:rPr>
        <w:t xml:space="preserve">Оставшаяся часть номинальной стоимости одной Облигации, обязательства по которой не прекращаются в Дату прекращения обязательств, определяется путем деления полученной разности на количество Облигаций. Оставшаяся часть номинальной стоимости одной Облигации определяется с точностью до одной копейки, округление производится по правилам математического округления до ближайшего целого числа. При этом под правилом математического округления следует понимать метод округления, при котором значение </w:t>
      </w:r>
      <w:r w:rsidR="002E637A" w:rsidRPr="002E637A">
        <w:rPr>
          <w:rFonts w:ascii="Times New Roman" w:eastAsia="Times New Roman" w:hAnsi="Times New Roman" w:cs="Times New Roman"/>
          <w:sz w:val="24"/>
          <w:szCs w:val="24"/>
        </w:rPr>
        <w:t xml:space="preserve">целого цента (целых центов) </w:t>
      </w:r>
      <w:r w:rsidRPr="001A1CDD">
        <w:rPr>
          <w:rFonts w:ascii="Times New Roman" w:eastAsia="Times New Roman" w:hAnsi="Times New Roman" w:cs="Times New Roman"/>
          <w:sz w:val="24"/>
          <w:szCs w:val="24"/>
        </w:rPr>
        <w:t xml:space="preserve">не изменяется, если следующая за округляемой цифра равна от </w:t>
      </w:r>
      <w:r w:rsidR="002B1BCA">
        <w:rPr>
          <w:rFonts w:ascii="Times New Roman" w:eastAsia="Times New Roman" w:hAnsi="Times New Roman" w:cs="Times New Roman"/>
          <w:sz w:val="24"/>
          <w:szCs w:val="24"/>
        </w:rPr>
        <w:t>ноля</w:t>
      </w:r>
      <w:r w:rsidRPr="001A1CDD">
        <w:rPr>
          <w:rFonts w:ascii="Times New Roman" w:eastAsia="Times New Roman" w:hAnsi="Times New Roman" w:cs="Times New Roman"/>
          <w:sz w:val="24"/>
          <w:szCs w:val="24"/>
        </w:rPr>
        <w:t xml:space="preserve"> до </w:t>
      </w:r>
      <w:r w:rsidR="002B1BCA">
        <w:rPr>
          <w:rFonts w:ascii="Times New Roman" w:eastAsia="Times New Roman" w:hAnsi="Times New Roman" w:cs="Times New Roman"/>
          <w:sz w:val="24"/>
          <w:szCs w:val="24"/>
        </w:rPr>
        <w:t>четырех</w:t>
      </w:r>
      <w:r w:rsidRPr="001A1CDD">
        <w:rPr>
          <w:rFonts w:ascii="Times New Roman" w:eastAsia="Times New Roman" w:hAnsi="Times New Roman" w:cs="Times New Roman"/>
          <w:sz w:val="24"/>
          <w:szCs w:val="24"/>
        </w:rPr>
        <w:t xml:space="preserve">, и изменяется, увеличиваясь на единицу, если следующая цифра равна от </w:t>
      </w:r>
      <w:r w:rsidR="002B1BCA">
        <w:rPr>
          <w:rFonts w:ascii="Times New Roman" w:eastAsia="Times New Roman" w:hAnsi="Times New Roman" w:cs="Times New Roman"/>
          <w:sz w:val="24"/>
          <w:szCs w:val="24"/>
        </w:rPr>
        <w:t>пяти</w:t>
      </w:r>
      <w:r w:rsidRPr="001A1CDD">
        <w:rPr>
          <w:rFonts w:ascii="Times New Roman" w:eastAsia="Times New Roman" w:hAnsi="Times New Roman" w:cs="Times New Roman"/>
          <w:sz w:val="24"/>
          <w:szCs w:val="24"/>
        </w:rPr>
        <w:t xml:space="preserve"> до </w:t>
      </w:r>
      <w:r w:rsidR="002B1BCA">
        <w:rPr>
          <w:rFonts w:ascii="Times New Roman" w:eastAsia="Times New Roman" w:hAnsi="Times New Roman" w:cs="Times New Roman"/>
          <w:sz w:val="24"/>
          <w:szCs w:val="24"/>
        </w:rPr>
        <w:t>девяти</w:t>
      </w:r>
      <w:r w:rsidRPr="001A1CDD">
        <w:rPr>
          <w:rFonts w:ascii="Times New Roman" w:eastAsia="Times New Roman" w:hAnsi="Times New Roman" w:cs="Times New Roman"/>
          <w:sz w:val="24"/>
          <w:szCs w:val="24"/>
        </w:rPr>
        <w:t xml:space="preserve">. </w:t>
      </w:r>
    </w:p>
    <w:p w14:paraId="0DEB2E9B" w14:textId="36CCDAC9" w:rsidR="001A1CDD" w:rsidRPr="001A1CDD" w:rsidRDefault="001A1CDD" w:rsidP="004F680B">
      <w:pPr>
        <w:autoSpaceDE w:val="0"/>
        <w:autoSpaceDN w:val="0"/>
        <w:adjustRightInd w:val="0"/>
        <w:spacing w:before="120" w:after="120" w:line="300" w:lineRule="atLeast"/>
        <w:jc w:val="both"/>
        <w:rPr>
          <w:rFonts w:ascii="Times New Roman" w:eastAsia="Times New Roman" w:hAnsi="Times New Roman" w:cs="Times New Roman"/>
          <w:sz w:val="24"/>
          <w:szCs w:val="24"/>
        </w:rPr>
      </w:pPr>
      <w:r w:rsidRPr="001A1CDD">
        <w:rPr>
          <w:rFonts w:ascii="Times New Roman" w:eastAsia="Times New Roman" w:hAnsi="Times New Roman" w:cs="Times New Roman"/>
          <w:sz w:val="24"/>
          <w:szCs w:val="24"/>
        </w:rPr>
        <w:t xml:space="preserve">Прекращение обязательств Кредитной организации-эмитента по возврату номинальной стоимости (части номинальной стоимости) осуществляется через </w:t>
      </w:r>
      <w:r w:rsidR="00642668" w:rsidRPr="004F680B">
        <w:rPr>
          <w:rFonts w:ascii="Times New Roman" w:eastAsia="Times New Roman" w:hAnsi="Times New Roman" w:cs="Times New Roman"/>
          <w:sz w:val="24"/>
          <w:szCs w:val="24"/>
        </w:rPr>
        <w:t>д</w:t>
      </w:r>
      <w:r w:rsidRPr="001A1CDD">
        <w:rPr>
          <w:rFonts w:ascii="Times New Roman" w:eastAsia="Times New Roman" w:hAnsi="Times New Roman" w:cs="Times New Roman"/>
          <w:sz w:val="24"/>
          <w:szCs w:val="24"/>
        </w:rPr>
        <w:t xml:space="preserve">епозитарии, осуществляющие учет прав на Облигации, депонентами которых являются владельцы Облигаций. </w:t>
      </w:r>
    </w:p>
    <w:p w14:paraId="12679720" w14:textId="0A4C862C" w:rsidR="001A1CDD" w:rsidRPr="001A1CDD" w:rsidRDefault="002E2E10" w:rsidP="004F680B">
      <w:pPr>
        <w:autoSpaceDE w:val="0"/>
        <w:autoSpaceDN w:val="0"/>
        <w:adjustRightInd w:val="0"/>
        <w:spacing w:before="120" w:after="120" w:line="3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Кредитная организация-э</w:t>
      </w:r>
      <w:r w:rsidR="001A1CDD" w:rsidRPr="001A1CDD">
        <w:rPr>
          <w:rFonts w:ascii="Times New Roman" w:eastAsia="Times New Roman" w:hAnsi="Times New Roman" w:cs="Times New Roman"/>
          <w:sz w:val="24"/>
          <w:szCs w:val="24"/>
        </w:rPr>
        <w:t xml:space="preserve">митент публикует сообщение о порядке расчета общей суммы прекращаемых обязательств по </w:t>
      </w:r>
      <w:r>
        <w:rPr>
          <w:rFonts w:ascii="Times New Roman" w:eastAsia="Times New Roman" w:hAnsi="Times New Roman" w:cs="Times New Roman"/>
          <w:sz w:val="24"/>
          <w:szCs w:val="24"/>
        </w:rPr>
        <w:t>Облигациям</w:t>
      </w:r>
      <w:r w:rsidR="001A1CDD" w:rsidRPr="001A1CDD">
        <w:rPr>
          <w:rFonts w:ascii="Times New Roman" w:eastAsia="Times New Roman" w:hAnsi="Times New Roman" w:cs="Times New Roman"/>
          <w:sz w:val="24"/>
          <w:szCs w:val="24"/>
        </w:rPr>
        <w:t xml:space="preserve"> и суммы, на которую прекращаются обязательства по каждой Облигации, в форме сообщения о существенном факте в следующие сроки с даты составления протокола (даты истечения срока, установленного </w:t>
      </w:r>
      <w:r w:rsidR="005A14A9" w:rsidRPr="004F680B">
        <w:rPr>
          <w:rFonts w:ascii="Times New Roman" w:eastAsia="Times New Roman" w:hAnsi="Times New Roman" w:cs="Times New Roman"/>
          <w:sz w:val="24"/>
          <w:szCs w:val="24"/>
        </w:rPr>
        <w:t>Законодательством РФ</w:t>
      </w:r>
      <w:r w:rsidR="001A1CDD" w:rsidRPr="001A1CDD">
        <w:rPr>
          <w:rFonts w:ascii="Times New Roman" w:eastAsia="Times New Roman" w:hAnsi="Times New Roman" w:cs="Times New Roman"/>
          <w:sz w:val="24"/>
          <w:szCs w:val="24"/>
        </w:rPr>
        <w:t xml:space="preserve"> для составления протокола) собрания (заседания) уполномоченного органа управления </w:t>
      </w:r>
      <w:r w:rsidR="00B32A7B">
        <w:rPr>
          <w:rFonts w:ascii="Times New Roman" w:eastAsia="Times New Roman" w:hAnsi="Times New Roman" w:cs="Times New Roman"/>
          <w:sz w:val="24"/>
          <w:szCs w:val="24"/>
        </w:rPr>
        <w:t>Кредитной организации-э</w:t>
      </w:r>
      <w:r w:rsidR="001A1CDD" w:rsidRPr="001A1CDD">
        <w:rPr>
          <w:rFonts w:ascii="Times New Roman" w:eastAsia="Times New Roman" w:hAnsi="Times New Roman" w:cs="Times New Roman"/>
          <w:sz w:val="24"/>
          <w:szCs w:val="24"/>
        </w:rPr>
        <w:t xml:space="preserve">митента, на котором принято решение о прекращении обязательств и о соответствующей Дате прекращения обязательств, или с даты принятия такого решения уполномоченным органом </w:t>
      </w:r>
      <w:r w:rsidR="00B32A7B">
        <w:rPr>
          <w:rFonts w:ascii="Times New Roman" w:eastAsia="Times New Roman" w:hAnsi="Times New Roman" w:cs="Times New Roman"/>
          <w:sz w:val="24"/>
          <w:szCs w:val="24"/>
        </w:rPr>
        <w:t>Кредитной организации-э</w:t>
      </w:r>
      <w:r w:rsidR="001A1CDD" w:rsidRPr="001A1CDD">
        <w:rPr>
          <w:rFonts w:ascii="Times New Roman" w:eastAsia="Times New Roman" w:hAnsi="Times New Roman" w:cs="Times New Roman"/>
          <w:sz w:val="24"/>
          <w:szCs w:val="24"/>
        </w:rPr>
        <w:t>митента, если составление протокола не требуется, но не позднее 1 (Одного) рабочего дня до Даты прекращения обязательств и не позднее 30 (Тридцати) рабочих дней с даты размещения на официальном сайте Банка России информации о наступлении События прекращения обязательств А или События прекращения обязательств Б:</w:t>
      </w:r>
    </w:p>
    <w:p w14:paraId="2B1D5D8D" w14:textId="4118DA99" w:rsidR="001A1CDD" w:rsidRPr="001A1CDD" w:rsidRDefault="001A1CDD" w:rsidP="004F680B">
      <w:pPr>
        <w:pStyle w:val="a6"/>
        <w:numPr>
          <w:ilvl w:val="0"/>
          <w:numId w:val="6"/>
        </w:numPr>
        <w:spacing w:before="120" w:after="120" w:line="300" w:lineRule="atLeast"/>
        <w:ind w:left="0" w:firstLine="0"/>
        <w:contextualSpacing w:val="0"/>
        <w:jc w:val="both"/>
        <w:rPr>
          <w:rFonts w:ascii="Times New Roman" w:eastAsia="Times New Roman" w:hAnsi="Times New Roman" w:cs="Times New Roman"/>
          <w:sz w:val="24"/>
          <w:szCs w:val="24"/>
          <w:lang w:eastAsia="ru-RU"/>
        </w:rPr>
      </w:pPr>
      <w:r w:rsidRPr="001A1CDD">
        <w:rPr>
          <w:rFonts w:ascii="Times New Roman" w:eastAsia="Times New Roman" w:hAnsi="Times New Roman" w:cs="Times New Roman"/>
          <w:sz w:val="24"/>
          <w:szCs w:val="24"/>
          <w:lang w:eastAsia="ru-RU"/>
        </w:rPr>
        <w:t xml:space="preserve">в Ленте новостей – не позднее 1 (Одного) дня; </w:t>
      </w:r>
    </w:p>
    <w:p w14:paraId="209AA32C" w14:textId="7186EFD4" w:rsidR="001A1CDD" w:rsidRPr="001A1CDD" w:rsidRDefault="001A1CDD" w:rsidP="004F680B">
      <w:pPr>
        <w:pStyle w:val="a6"/>
        <w:numPr>
          <w:ilvl w:val="0"/>
          <w:numId w:val="6"/>
        </w:numPr>
        <w:spacing w:before="120" w:after="120" w:line="300" w:lineRule="atLeast"/>
        <w:ind w:left="0" w:firstLine="0"/>
        <w:contextualSpacing w:val="0"/>
        <w:jc w:val="both"/>
        <w:rPr>
          <w:rFonts w:ascii="Times New Roman" w:eastAsia="Times New Roman" w:hAnsi="Times New Roman" w:cs="Times New Roman"/>
          <w:sz w:val="24"/>
          <w:szCs w:val="24"/>
          <w:lang w:eastAsia="ru-RU"/>
        </w:rPr>
      </w:pPr>
      <w:r w:rsidRPr="001A1CDD">
        <w:rPr>
          <w:rFonts w:ascii="Times New Roman" w:eastAsia="Times New Roman" w:hAnsi="Times New Roman" w:cs="Times New Roman"/>
          <w:sz w:val="24"/>
          <w:szCs w:val="24"/>
          <w:lang w:eastAsia="ru-RU"/>
        </w:rPr>
        <w:t xml:space="preserve">на </w:t>
      </w:r>
      <w:r w:rsidR="000628E7" w:rsidRPr="004F680B">
        <w:rPr>
          <w:rFonts w:ascii="Times New Roman" w:eastAsia="Times New Roman" w:hAnsi="Times New Roman" w:cs="Times New Roman"/>
          <w:sz w:val="24"/>
          <w:szCs w:val="24"/>
          <w:lang w:eastAsia="ru-RU"/>
        </w:rPr>
        <w:t>Странице в сети Интернет</w:t>
      </w:r>
      <w:r w:rsidRPr="001A1CDD">
        <w:rPr>
          <w:rFonts w:ascii="Times New Roman" w:eastAsia="Times New Roman" w:hAnsi="Times New Roman" w:cs="Times New Roman"/>
          <w:sz w:val="24"/>
          <w:szCs w:val="24"/>
          <w:lang w:eastAsia="ru-RU"/>
        </w:rPr>
        <w:t xml:space="preserve"> – не позднее 2 (Двух) дней.</w:t>
      </w:r>
    </w:p>
    <w:p w14:paraId="67728442" w14:textId="31655611" w:rsidR="001A1CDD" w:rsidRPr="001A1CDD" w:rsidRDefault="001A1CDD" w:rsidP="004F680B">
      <w:pPr>
        <w:autoSpaceDE w:val="0"/>
        <w:autoSpaceDN w:val="0"/>
        <w:adjustRightInd w:val="0"/>
        <w:spacing w:before="120" w:after="120" w:line="300" w:lineRule="atLeast"/>
        <w:jc w:val="both"/>
        <w:rPr>
          <w:rFonts w:ascii="Times New Roman" w:eastAsia="Times New Roman" w:hAnsi="Times New Roman" w:cs="Times New Roman"/>
          <w:sz w:val="24"/>
          <w:szCs w:val="24"/>
        </w:rPr>
      </w:pPr>
      <w:r w:rsidRPr="001A1CDD">
        <w:rPr>
          <w:rFonts w:ascii="Times New Roman" w:eastAsia="Times New Roman" w:hAnsi="Times New Roman" w:cs="Times New Roman"/>
          <w:sz w:val="24"/>
          <w:szCs w:val="24"/>
        </w:rPr>
        <w:t xml:space="preserve">При этом публикация на </w:t>
      </w:r>
      <w:r w:rsidR="000628E7" w:rsidRPr="004F680B">
        <w:rPr>
          <w:rFonts w:ascii="Times New Roman" w:eastAsia="Times New Roman" w:hAnsi="Times New Roman" w:cs="Times New Roman"/>
          <w:sz w:val="24"/>
          <w:szCs w:val="24"/>
        </w:rPr>
        <w:t>Странице в сети Интернет</w:t>
      </w:r>
      <w:r w:rsidRPr="001A1CDD">
        <w:rPr>
          <w:rFonts w:ascii="Times New Roman" w:eastAsia="Times New Roman" w:hAnsi="Times New Roman" w:cs="Times New Roman"/>
          <w:sz w:val="24"/>
          <w:szCs w:val="24"/>
        </w:rPr>
        <w:t xml:space="preserve"> осуществляется после публикации в Ленте новостей. </w:t>
      </w:r>
    </w:p>
    <w:p w14:paraId="2F48B770" w14:textId="77777777" w:rsidR="001A1CDD" w:rsidRPr="001A1CDD" w:rsidRDefault="001A1CDD" w:rsidP="004F680B">
      <w:pPr>
        <w:autoSpaceDE w:val="0"/>
        <w:autoSpaceDN w:val="0"/>
        <w:adjustRightInd w:val="0"/>
        <w:spacing w:before="120" w:after="120" w:line="300" w:lineRule="atLeast"/>
        <w:jc w:val="both"/>
        <w:rPr>
          <w:rFonts w:ascii="Times New Roman" w:eastAsia="Times New Roman" w:hAnsi="Times New Roman" w:cs="Times New Roman"/>
          <w:sz w:val="24"/>
          <w:szCs w:val="24"/>
        </w:rPr>
      </w:pPr>
      <w:r w:rsidRPr="001A1CDD">
        <w:rPr>
          <w:rFonts w:ascii="Times New Roman" w:eastAsia="Times New Roman" w:hAnsi="Times New Roman" w:cs="Times New Roman"/>
          <w:sz w:val="24"/>
          <w:szCs w:val="24"/>
        </w:rPr>
        <w:t>Указанное сообщение о существенном факте должно содержать:</w:t>
      </w:r>
    </w:p>
    <w:p w14:paraId="13B206E7" w14:textId="35F6EF7B" w:rsidR="001A1CDD" w:rsidRPr="001A1CDD" w:rsidRDefault="001A1CDD" w:rsidP="004F680B">
      <w:pPr>
        <w:pStyle w:val="a6"/>
        <w:numPr>
          <w:ilvl w:val="0"/>
          <w:numId w:val="6"/>
        </w:numPr>
        <w:spacing w:before="120" w:after="120" w:line="300" w:lineRule="atLeast"/>
        <w:ind w:left="0" w:firstLine="0"/>
        <w:contextualSpacing w:val="0"/>
        <w:jc w:val="both"/>
        <w:rPr>
          <w:rFonts w:ascii="Times New Roman" w:eastAsia="Times New Roman" w:hAnsi="Times New Roman" w:cs="Times New Roman"/>
          <w:sz w:val="24"/>
          <w:szCs w:val="24"/>
          <w:lang w:eastAsia="ru-RU"/>
        </w:rPr>
      </w:pPr>
      <w:r w:rsidRPr="001A1CDD">
        <w:rPr>
          <w:rFonts w:ascii="Times New Roman" w:eastAsia="Times New Roman" w:hAnsi="Times New Roman" w:cs="Times New Roman"/>
          <w:sz w:val="24"/>
          <w:szCs w:val="24"/>
          <w:lang w:eastAsia="ru-RU"/>
        </w:rPr>
        <w:lastRenderedPageBreak/>
        <w:t>Дату прекращения обязательств по Облигациям;</w:t>
      </w:r>
    </w:p>
    <w:p w14:paraId="2FBF7CC6" w14:textId="40C8B31A" w:rsidR="001A1CDD" w:rsidRPr="001A1CDD" w:rsidRDefault="001A1CDD" w:rsidP="004F680B">
      <w:pPr>
        <w:pStyle w:val="a6"/>
        <w:numPr>
          <w:ilvl w:val="0"/>
          <w:numId w:val="6"/>
        </w:numPr>
        <w:spacing w:before="120" w:after="120" w:line="300" w:lineRule="atLeast"/>
        <w:ind w:left="0" w:firstLine="0"/>
        <w:contextualSpacing w:val="0"/>
        <w:jc w:val="both"/>
        <w:rPr>
          <w:rFonts w:ascii="Times New Roman" w:eastAsia="Times New Roman" w:hAnsi="Times New Roman" w:cs="Times New Roman"/>
          <w:sz w:val="24"/>
          <w:szCs w:val="24"/>
          <w:lang w:eastAsia="ru-RU"/>
        </w:rPr>
      </w:pPr>
      <w:r w:rsidRPr="001A1CDD">
        <w:rPr>
          <w:rFonts w:ascii="Times New Roman" w:eastAsia="Times New Roman" w:hAnsi="Times New Roman" w:cs="Times New Roman"/>
          <w:sz w:val="24"/>
          <w:szCs w:val="24"/>
          <w:lang w:eastAsia="ru-RU"/>
        </w:rPr>
        <w:t xml:space="preserve">регистрационный номер Выпуска </w:t>
      </w:r>
      <w:r w:rsidR="005A14A9" w:rsidRPr="004F680B">
        <w:rPr>
          <w:rFonts w:ascii="Times New Roman" w:eastAsia="Times New Roman" w:hAnsi="Times New Roman" w:cs="Times New Roman"/>
          <w:sz w:val="24"/>
          <w:szCs w:val="24"/>
          <w:lang w:eastAsia="ru-RU"/>
        </w:rPr>
        <w:t>О</w:t>
      </w:r>
      <w:r w:rsidRPr="001A1CDD">
        <w:rPr>
          <w:rFonts w:ascii="Times New Roman" w:eastAsia="Times New Roman" w:hAnsi="Times New Roman" w:cs="Times New Roman"/>
          <w:sz w:val="24"/>
          <w:szCs w:val="24"/>
          <w:lang w:eastAsia="ru-RU"/>
        </w:rPr>
        <w:t>блигаций, обязательства по которому прекращаются;</w:t>
      </w:r>
    </w:p>
    <w:p w14:paraId="60227BE3" w14:textId="6E8BCB01" w:rsidR="001A1CDD" w:rsidRPr="001A1CDD" w:rsidRDefault="001A1CDD" w:rsidP="004F680B">
      <w:pPr>
        <w:pStyle w:val="a6"/>
        <w:numPr>
          <w:ilvl w:val="0"/>
          <w:numId w:val="6"/>
        </w:numPr>
        <w:spacing w:before="120" w:after="120" w:line="300" w:lineRule="atLeast"/>
        <w:ind w:left="0" w:firstLine="0"/>
        <w:contextualSpacing w:val="0"/>
        <w:jc w:val="both"/>
        <w:rPr>
          <w:rFonts w:ascii="Times New Roman" w:eastAsia="Times New Roman" w:hAnsi="Times New Roman" w:cs="Times New Roman"/>
          <w:sz w:val="24"/>
          <w:szCs w:val="24"/>
          <w:lang w:eastAsia="ru-RU"/>
        </w:rPr>
      </w:pPr>
      <w:r w:rsidRPr="001A1CDD">
        <w:rPr>
          <w:rFonts w:ascii="Times New Roman" w:eastAsia="Times New Roman" w:hAnsi="Times New Roman" w:cs="Times New Roman"/>
          <w:sz w:val="24"/>
          <w:szCs w:val="24"/>
          <w:lang w:eastAsia="ru-RU"/>
        </w:rPr>
        <w:t>общую сумму прекращаемых обязательств по Облигациям;</w:t>
      </w:r>
    </w:p>
    <w:p w14:paraId="25F7AA01" w14:textId="4CBF5639" w:rsidR="001A1CDD" w:rsidRPr="001A1CDD" w:rsidRDefault="001A1CDD" w:rsidP="004F680B">
      <w:pPr>
        <w:pStyle w:val="a6"/>
        <w:numPr>
          <w:ilvl w:val="0"/>
          <w:numId w:val="6"/>
        </w:numPr>
        <w:spacing w:before="120" w:after="120" w:line="300" w:lineRule="atLeast"/>
        <w:ind w:left="0" w:firstLine="0"/>
        <w:contextualSpacing w:val="0"/>
        <w:jc w:val="both"/>
        <w:rPr>
          <w:rFonts w:ascii="Times New Roman" w:eastAsia="Times New Roman" w:hAnsi="Times New Roman" w:cs="Times New Roman"/>
          <w:sz w:val="24"/>
          <w:szCs w:val="24"/>
          <w:lang w:eastAsia="ru-RU"/>
        </w:rPr>
      </w:pPr>
      <w:r w:rsidRPr="001A1CDD">
        <w:rPr>
          <w:rFonts w:ascii="Times New Roman" w:eastAsia="Times New Roman" w:hAnsi="Times New Roman" w:cs="Times New Roman"/>
          <w:sz w:val="24"/>
          <w:szCs w:val="24"/>
          <w:lang w:eastAsia="ru-RU"/>
        </w:rPr>
        <w:t xml:space="preserve">размер (сумму) обязательств </w:t>
      </w:r>
      <w:r w:rsidR="00B32A7B">
        <w:rPr>
          <w:rFonts w:ascii="Times New Roman" w:eastAsia="Times New Roman" w:hAnsi="Times New Roman" w:cs="Times New Roman"/>
          <w:sz w:val="24"/>
          <w:szCs w:val="24"/>
        </w:rPr>
        <w:t>Кредитной организации-э</w:t>
      </w:r>
      <w:r w:rsidRPr="001A1CDD">
        <w:rPr>
          <w:rFonts w:ascii="Times New Roman" w:eastAsia="Times New Roman" w:hAnsi="Times New Roman" w:cs="Times New Roman"/>
          <w:sz w:val="24"/>
          <w:szCs w:val="24"/>
          <w:lang w:eastAsia="ru-RU"/>
        </w:rPr>
        <w:t>митента, которые прекращаются, по каждой Облигации;</w:t>
      </w:r>
    </w:p>
    <w:p w14:paraId="2941A97A" w14:textId="6758C855" w:rsidR="001A1CDD" w:rsidRPr="001A1CDD" w:rsidRDefault="001A1CDD" w:rsidP="004F680B">
      <w:pPr>
        <w:pStyle w:val="a6"/>
        <w:numPr>
          <w:ilvl w:val="0"/>
          <w:numId w:val="6"/>
        </w:numPr>
        <w:spacing w:before="120" w:after="120" w:line="300" w:lineRule="atLeast"/>
        <w:ind w:left="0" w:firstLine="0"/>
        <w:contextualSpacing w:val="0"/>
        <w:jc w:val="both"/>
        <w:rPr>
          <w:rFonts w:ascii="Times New Roman" w:eastAsia="Times New Roman" w:hAnsi="Times New Roman" w:cs="Times New Roman"/>
          <w:sz w:val="24"/>
          <w:szCs w:val="24"/>
          <w:lang w:eastAsia="ru-RU"/>
        </w:rPr>
      </w:pPr>
      <w:r w:rsidRPr="001A1CDD">
        <w:rPr>
          <w:rFonts w:ascii="Times New Roman" w:eastAsia="Times New Roman" w:hAnsi="Times New Roman" w:cs="Times New Roman"/>
          <w:sz w:val="24"/>
          <w:szCs w:val="24"/>
          <w:lang w:eastAsia="ru-RU"/>
        </w:rPr>
        <w:t xml:space="preserve">размер (сумму) обязательств </w:t>
      </w:r>
      <w:r w:rsidR="00B32A7B">
        <w:rPr>
          <w:rFonts w:ascii="Times New Roman" w:eastAsia="Times New Roman" w:hAnsi="Times New Roman" w:cs="Times New Roman"/>
          <w:sz w:val="24"/>
          <w:szCs w:val="24"/>
        </w:rPr>
        <w:t>Кредитной организации-э</w:t>
      </w:r>
      <w:r w:rsidRPr="001A1CDD">
        <w:rPr>
          <w:rFonts w:ascii="Times New Roman" w:eastAsia="Times New Roman" w:hAnsi="Times New Roman" w:cs="Times New Roman"/>
          <w:sz w:val="24"/>
          <w:szCs w:val="24"/>
          <w:lang w:eastAsia="ru-RU"/>
        </w:rPr>
        <w:t>митента, которые не прекращаются, по каждой Облигации;</w:t>
      </w:r>
    </w:p>
    <w:p w14:paraId="570F813D" w14:textId="5BC6BFAB" w:rsidR="001A1CDD" w:rsidRPr="001A1CDD" w:rsidRDefault="001A1CDD" w:rsidP="004F680B">
      <w:pPr>
        <w:pStyle w:val="a6"/>
        <w:numPr>
          <w:ilvl w:val="0"/>
          <w:numId w:val="6"/>
        </w:numPr>
        <w:spacing w:before="120" w:after="120" w:line="300" w:lineRule="atLeast"/>
        <w:ind w:left="0" w:firstLine="0"/>
        <w:contextualSpacing w:val="0"/>
        <w:jc w:val="both"/>
        <w:rPr>
          <w:rFonts w:ascii="Times New Roman" w:eastAsia="Times New Roman" w:hAnsi="Times New Roman" w:cs="Times New Roman"/>
          <w:sz w:val="24"/>
          <w:szCs w:val="24"/>
          <w:lang w:eastAsia="ru-RU"/>
        </w:rPr>
      </w:pPr>
      <w:r w:rsidRPr="001A1CDD">
        <w:rPr>
          <w:rFonts w:ascii="Times New Roman" w:eastAsia="Times New Roman" w:hAnsi="Times New Roman" w:cs="Times New Roman"/>
          <w:sz w:val="24"/>
          <w:szCs w:val="24"/>
          <w:lang w:eastAsia="ru-RU"/>
        </w:rPr>
        <w:t>оставшуюся часть номинальной стоимости каждой Облигации, обязательства по выплате которой не прекращаются;</w:t>
      </w:r>
    </w:p>
    <w:p w14:paraId="08DDEBC9" w14:textId="380EB353" w:rsidR="001A1CDD" w:rsidRPr="001A1CDD" w:rsidRDefault="001A1CDD" w:rsidP="004F680B">
      <w:pPr>
        <w:pStyle w:val="a6"/>
        <w:numPr>
          <w:ilvl w:val="0"/>
          <w:numId w:val="6"/>
        </w:numPr>
        <w:spacing w:before="120" w:after="120" w:line="300" w:lineRule="atLeast"/>
        <w:ind w:left="0" w:firstLine="0"/>
        <w:contextualSpacing w:val="0"/>
        <w:jc w:val="both"/>
        <w:rPr>
          <w:rFonts w:ascii="Times New Roman" w:eastAsia="Times New Roman" w:hAnsi="Times New Roman" w:cs="Times New Roman"/>
          <w:sz w:val="24"/>
          <w:szCs w:val="24"/>
          <w:lang w:eastAsia="ru-RU"/>
        </w:rPr>
      </w:pPr>
      <w:r w:rsidRPr="001A1CDD">
        <w:rPr>
          <w:rFonts w:ascii="Times New Roman" w:eastAsia="Times New Roman" w:hAnsi="Times New Roman" w:cs="Times New Roman"/>
          <w:sz w:val="24"/>
          <w:szCs w:val="24"/>
          <w:lang w:eastAsia="ru-RU"/>
        </w:rPr>
        <w:t>уполномоченный орган</w:t>
      </w:r>
      <w:r w:rsidR="00526E2C">
        <w:rPr>
          <w:rFonts w:ascii="Times New Roman" w:eastAsia="Times New Roman" w:hAnsi="Times New Roman" w:cs="Times New Roman"/>
          <w:sz w:val="24"/>
          <w:szCs w:val="24"/>
          <w:lang w:eastAsia="ru-RU"/>
        </w:rPr>
        <w:t xml:space="preserve"> управления</w:t>
      </w:r>
      <w:r w:rsidRPr="001A1CDD">
        <w:rPr>
          <w:rFonts w:ascii="Times New Roman" w:eastAsia="Times New Roman" w:hAnsi="Times New Roman" w:cs="Times New Roman"/>
          <w:sz w:val="24"/>
          <w:szCs w:val="24"/>
          <w:lang w:eastAsia="ru-RU"/>
        </w:rPr>
        <w:t xml:space="preserve"> </w:t>
      </w:r>
      <w:r w:rsidR="00B32A7B">
        <w:rPr>
          <w:rFonts w:ascii="Times New Roman" w:eastAsia="Times New Roman" w:hAnsi="Times New Roman" w:cs="Times New Roman"/>
          <w:sz w:val="24"/>
          <w:szCs w:val="24"/>
        </w:rPr>
        <w:t>Кредитной организации-э</w:t>
      </w:r>
      <w:r w:rsidRPr="001A1CDD">
        <w:rPr>
          <w:rFonts w:ascii="Times New Roman" w:eastAsia="Times New Roman" w:hAnsi="Times New Roman" w:cs="Times New Roman"/>
          <w:sz w:val="24"/>
          <w:szCs w:val="24"/>
          <w:lang w:eastAsia="ru-RU"/>
        </w:rPr>
        <w:t>митента, принявший соответствующее решение;</w:t>
      </w:r>
    </w:p>
    <w:p w14:paraId="44AB43B4" w14:textId="55DB6501" w:rsidR="001A1CDD" w:rsidRPr="001A1CDD" w:rsidRDefault="001A1CDD" w:rsidP="004F680B">
      <w:pPr>
        <w:pStyle w:val="a6"/>
        <w:numPr>
          <w:ilvl w:val="0"/>
          <w:numId w:val="6"/>
        </w:numPr>
        <w:spacing w:before="120" w:after="120" w:line="300" w:lineRule="atLeast"/>
        <w:ind w:left="0" w:firstLine="0"/>
        <w:contextualSpacing w:val="0"/>
        <w:jc w:val="both"/>
        <w:rPr>
          <w:rFonts w:ascii="Times New Roman" w:eastAsia="Times New Roman" w:hAnsi="Times New Roman" w:cs="Times New Roman"/>
          <w:sz w:val="24"/>
          <w:szCs w:val="24"/>
          <w:lang w:eastAsia="ru-RU"/>
        </w:rPr>
      </w:pPr>
      <w:r w:rsidRPr="001A1CDD">
        <w:rPr>
          <w:rFonts w:ascii="Times New Roman" w:eastAsia="Times New Roman" w:hAnsi="Times New Roman" w:cs="Times New Roman"/>
          <w:sz w:val="24"/>
          <w:szCs w:val="24"/>
          <w:lang w:eastAsia="ru-RU"/>
        </w:rPr>
        <w:t xml:space="preserve">иную информацию по усмотрению </w:t>
      </w:r>
      <w:r w:rsidR="00B32A7B">
        <w:rPr>
          <w:rFonts w:ascii="Times New Roman" w:eastAsia="Times New Roman" w:hAnsi="Times New Roman" w:cs="Times New Roman"/>
          <w:sz w:val="24"/>
          <w:szCs w:val="24"/>
        </w:rPr>
        <w:t>Кредитной организации-э</w:t>
      </w:r>
      <w:r w:rsidRPr="001A1CDD">
        <w:rPr>
          <w:rFonts w:ascii="Times New Roman" w:eastAsia="Times New Roman" w:hAnsi="Times New Roman" w:cs="Times New Roman"/>
          <w:sz w:val="24"/>
          <w:szCs w:val="24"/>
          <w:lang w:eastAsia="ru-RU"/>
        </w:rPr>
        <w:t>митента.</w:t>
      </w:r>
    </w:p>
    <w:p w14:paraId="79512761" w14:textId="77777777" w:rsidR="001A1CDD" w:rsidRPr="001A1CDD" w:rsidRDefault="001A1CDD" w:rsidP="004F680B">
      <w:pPr>
        <w:autoSpaceDE w:val="0"/>
        <w:autoSpaceDN w:val="0"/>
        <w:adjustRightInd w:val="0"/>
        <w:spacing w:before="120" w:after="120" w:line="300" w:lineRule="atLeast"/>
        <w:jc w:val="both"/>
        <w:rPr>
          <w:rFonts w:ascii="Times New Roman" w:eastAsia="Times New Roman" w:hAnsi="Times New Roman" w:cs="Times New Roman"/>
          <w:sz w:val="24"/>
          <w:szCs w:val="24"/>
        </w:rPr>
      </w:pPr>
      <w:r w:rsidRPr="001A1CDD">
        <w:rPr>
          <w:rFonts w:ascii="Times New Roman" w:eastAsia="Times New Roman" w:hAnsi="Times New Roman" w:cs="Times New Roman"/>
          <w:sz w:val="24"/>
          <w:szCs w:val="24"/>
        </w:rPr>
        <w:t xml:space="preserve">Информация о прекращении обязательств по Облигациям раскрывается Эмитентом в следующие сроки с соответствующей Даты прекращения обязательств по Облигациям: </w:t>
      </w:r>
    </w:p>
    <w:p w14:paraId="3960B005" w14:textId="00221169" w:rsidR="001A1CDD" w:rsidRPr="001A1CDD" w:rsidRDefault="001A1CDD" w:rsidP="004F680B">
      <w:pPr>
        <w:pStyle w:val="a6"/>
        <w:numPr>
          <w:ilvl w:val="0"/>
          <w:numId w:val="6"/>
        </w:numPr>
        <w:spacing w:before="120" w:after="120" w:line="300" w:lineRule="atLeast"/>
        <w:ind w:left="0" w:firstLine="0"/>
        <w:contextualSpacing w:val="0"/>
        <w:jc w:val="both"/>
        <w:rPr>
          <w:rFonts w:ascii="Times New Roman" w:eastAsia="Times New Roman" w:hAnsi="Times New Roman" w:cs="Times New Roman"/>
          <w:sz w:val="24"/>
          <w:szCs w:val="24"/>
          <w:lang w:eastAsia="ru-RU"/>
        </w:rPr>
      </w:pPr>
      <w:r w:rsidRPr="001A1CDD">
        <w:rPr>
          <w:rFonts w:ascii="Times New Roman" w:eastAsia="Times New Roman" w:hAnsi="Times New Roman" w:cs="Times New Roman"/>
          <w:sz w:val="24"/>
          <w:szCs w:val="24"/>
          <w:lang w:eastAsia="ru-RU"/>
        </w:rPr>
        <w:t xml:space="preserve">в Ленте новостей – не позднее 1 (Одного) дня; </w:t>
      </w:r>
    </w:p>
    <w:p w14:paraId="4D4D8C5A" w14:textId="787C5274" w:rsidR="001A1CDD" w:rsidRPr="001A1CDD" w:rsidRDefault="001A1CDD" w:rsidP="004F680B">
      <w:pPr>
        <w:pStyle w:val="a6"/>
        <w:numPr>
          <w:ilvl w:val="0"/>
          <w:numId w:val="6"/>
        </w:numPr>
        <w:spacing w:before="120" w:after="120" w:line="300" w:lineRule="atLeast"/>
        <w:ind w:left="0" w:firstLine="0"/>
        <w:contextualSpacing w:val="0"/>
        <w:jc w:val="both"/>
        <w:rPr>
          <w:rFonts w:ascii="Times New Roman" w:eastAsia="Times New Roman" w:hAnsi="Times New Roman" w:cs="Times New Roman"/>
          <w:sz w:val="24"/>
          <w:szCs w:val="24"/>
          <w:lang w:eastAsia="ru-RU"/>
        </w:rPr>
      </w:pPr>
      <w:r w:rsidRPr="001A1CDD">
        <w:rPr>
          <w:rFonts w:ascii="Times New Roman" w:eastAsia="Times New Roman" w:hAnsi="Times New Roman" w:cs="Times New Roman"/>
          <w:sz w:val="24"/>
          <w:szCs w:val="24"/>
          <w:lang w:eastAsia="ru-RU"/>
        </w:rPr>
        <w:t xml:space="preserve">на </w:t>
      </w:r>
      <w:r w:rsidR="005A14A9" w:rsidRPr="004F680B">
        <w:rPr>
          <w:rFonts w:ascii="Times New Roman" w:eastAsia="Times New Roman" w:hAnsi="Times New Roman" w:cs="Times New Roman"/>
          <w:sz w:val="24"/>
          <w:szCs w:val="24"/>
          <w:lang w:eastAsia="ru-RU"/>
        </w:rPr>
        <w:t>С</w:t>
      </w:r>
      <w:r w:rsidRPr="001A1CDD">
        <w:rPr>
          <w:rFonts w:ascii="Times New Roman" w:eastAsia="Times New Roman" w:hAnsi="Times New Roman" w:cs="Times New Roman"/>
          <w:sz w:val="24"/>
          <w:szCs w:val="24"/>
          <w:lang w:eastAsia="ru-RU"/>
        </w:rPr>
        <w:t xml:space="preserve">транице в </w:t>
      </w:r>
      <w:r w:rsidR="005A14A9" w:rsidRPr="004F680B">
        <w:rPr>
          <w:rFonts w:ascii="Times New Roman" w:eastAsia="Times New Roman" w:hAnsi="Times New Roman" w:cs="Times New Roman"/>
          <w:sz w:val="24"/>
          <w:szCs w:val="24"/>
          <w:lang w:eastAsia="ru-RU"/>
        </w:rPr>
        <w:t>с</w:t>
      </w:r>
      <w:r w:rsidRPr="001A1CDD">
        <w:rPr>
          <w:rFonts w:ascii="Times New Roman" w:eastAsia="Times New Roman" w:hAnsi="Times New Roman" w:cs="Times New Roman"/>
          <w:sz w:val="24"/>
          <w:szCs w:val="24"/>
          <w:lang w:eastAsia="ru-RU"/>
        </w:rPr>
        <w:t xml:space="preserve">ети Интернет – не позднее 2 (Двух) дней. </w:t>
      </w:r>
    </w:p>
    <w:p w14:paraId="330E3F0C" w14:textId="7BC10028" w:rsidR="001A1CDD" w:rsidRPr="001A1CDD" w:rsidRDefault="001A1CDD" w:rsidP="004F680B">
      <w:pPr>
        <w:autoSpaceDE w:val="0"/>
        <w:autoSpaceDN w:val="0"/>
        <w:adjustRightInd w:val="0"/>
        <w:spacing w:before="120" w:after="120" w:line="300" w:lineRule="atLeast"/>
        <w:jc w:val="both"/>
        <w:rPr>
          <w:rFonts w:ascii="Times New Roman" w:eastAsia="Times New Roman" w:hAnsi="Times New Roman" w:cs="Times New Roman"/>
          <w:sz w:val="24"/>
          <w:szCs w:val="24"/>
        </w:rPr>
      </w:pPr>
      <w:r w:rsidRPr="001A1CDD">
        <w:rPr>
          <w:rFonts w:ascii="Times New Roman" w:eastAsia="Times New Roman" w:hAnsi="Times New Roman" w:cs="Times New Roman"/>
          <w:sz w:val="24"/>
          <w:szCs w:val="24"/>
        </w:rPr>
        <w:t xml:space="preserve">При этом публикация на </w:t>
      </w:r>
      <w:r w:rsidR="000628E7" w:rsidRPr="004F680B">
        <w:rPr>
          <w:rFonts w:ascii="Times New Roman" w:eastAsia="Times New Roman" w:hAnsi="Times New Roman" w:cs="Times New Roman"/>
          <w:sz w:val="24"/>
          <w:szCs w:val="24"/>
        </w:rPr>
        <w:t>Странице в сети Интернет</w:t>
      </w:r>
      <w:r w:rsidRPr="001A1CDD">
        <w:rPr>
          <w:rFonts w:ascii="Times New Roman" w:eastAsia="Times New Roman" w:hAnsi="Times New Roman" w:cs="Times New Roman"/>
          <w:sz w:val="24"/>
          <w:szCs w:val="24"/>
        </w:rPr>
        <w:t xml:space="preserve"> осуществляется после публикации в Ленте новостей. </w:t>
      </w:r>
    </w:p>
    <w:p w14:paraId="44958DD8" w14:textId="77777777" w:rsidR="001A1CDD" w:rsidRPr="001A1CDD" w:rsidRDefault="001A1CDD" w:rsidP="004F680B">
      <w:pPr>
        <w:autoSpaceDE w:val="0"/>
        <w:autoSpaceDN w:val="0"/>
        <w:adjustRightInd w:val="0"/>
        <w:spacing w:before="120" w:after="120" w:line="300" w:lineRule="atLeast"/>
        <w:jc w:val="both"/>
        <w:rPr>
          <w:rFonts w:ascii="Times New Roman" w:eastAsia="Times New Roman" w:hAnsi="Times New Roman" w:cs="Times New Roman"/>
          <w:b/>
          <w:bCs/>
          <w:sz w:val="24"/>
          <w:szCs w:val="24"/>
        </w:rPr>
      </w:pPr>
      <w:r w:rsidRPr="001A1CDD">
        <w:rPr>
          <w:rFonts w:ascii="Times New Roman" w:eastAsia="Times New Roman" w:hAnsi="Times New Roman" w:cs="Times New Roman"/>
          <w:b/>
          <w:bCs/>
          <w:sz w:val="24"/>
          <w:szCs w:val="24"/>
        </w:rPr>
        <w:t xml:space="preserve">Порядок уведомления кредитной организацией-эмитентом депозитария, осуществляющего централизованный учет прав на Облигации, организаторов торговли о прекращении обязательств по Облигациям </w:t>
      </w:r>
    </w:p>
    <w:p w14:paraId="386F732F" w14:textId="77777777" w:rsidR="001A1CDD" w:rsidRPr="001A1CDD" w:rsidRDefault="001A1CDD" w:rsidP="004F680B">
      <w:pPr>
        <w:autoSpaceDE w:val="0"/>
        <w:autoSpaceDN w:val="0"/>
        <w:adjustRightInd w:val="0"/>
        <w:spacing w:before="120" w:after="120" w:line="300" w:lineRule="atLeast"/>
        <w:jc w:val="both"/>
        <w:rPr>
          <w:rFonts w:ascii="Times New Roman" w:eastAsia="Times New Roman" w:hAnsi="Times New Roman" w:cs="Times New Roman"/>
          <w:sz w:val="24"/>
          <w:szCs w:val="24"/>
        </w:rPr>
      </w:pPr>
      <w:r w:rsidRPr="001A1CDD">
        <w:rPr>
          <w:rFonts w:ascii="Times New Roman" w:eastAsia="Times New Roman" w:hAnsi="Times New Roman" w:cs="Times New Roman"/>
          <w:sz w:val="24"/>
          <w:szCs w:val="24"/>
        </w:rPr>
        <w:t xml:space="preserve">Эмитент информирует Биржу и НРД о размещении Банком России на своем официальном сайте информации о наступлении События прекращения обязательств А и События прекращения обязательств Б не позднее 3 (Третьего) рабочего дня с даты опубликования такой информации Банком России. </w:t>
      </w:r>
    </w:p>
    <w:p w14:paraId="26A29224" w14:textId="6187244A" w:rsidR="001A1CDD" w:rsidRPr="001A1CDD" w:rsidRDefault="00B32A7B" w:rsidP="004F680B">
      <w:pPr>
        <w:autoSpaceDE w:val="0"/>
        <w:autoSpaceDN w:val="0"/>
        <w:adjustRightInd w:val="0"/>
        <w:spacing w:before="120" w:after="120" w:line="3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Кредитная организация-э</w:t>
      </w:r>
      <w:r w:rsidR="001A1CDD" w:rsidRPr="001A1CDD">
        <w:rPr>
          <w:rFonts w:ascii="Times New Roman" w:eastAsia="Times New Roman" w:hAnsi="Times New Roman" w:cs="Times New Roman"/>
          <w:sz w:val="24"/>
          <w:szCs w:val="24"/>
        </w:rPr>
        <w:t xml:space="preserve">митент не позднее 1 (Одного) дня с даты составления протокола (даты истечения срока, установленного </w:t>
      </w:r>
      <w:r w:rsidR="004C2EC6" w:rsidRPr="004F680B">
        <w:rPr>
          <w:rFonts w:ascii="Times New Roman" w:eastAsia="Times New Roman" w:hAnsi="Times New Roman" w:cs="Times New Roman"/>
          <w:sz w:val="24"/>
          <w:szCs w:val="24"/>
        </w:rPr>
        <w:t>Законодательством РФ</w:t>
      </w:r>
      <w:r w:rsidR="001A1CDD" w:rsidRPr="001A1CDD">
        <w:rPr>
          <w:rFonts w:ascii="Times New Roman" w:eastAsia="Times New Roman" w:hAnsi="Times New Roman" w:cs="Times New Roman"/>
          <w:sz w:val="24"/>
          <w:szCs w:val="24"/>
        </w:rPr>
        <w:t xml:space="preserve"> для составления протокола) собрания (заседания) уполномоченного органа </w:t>
      </w:r>
      <w:r>
        <w:rPr>
          <w:rFonts w:ascii="Times New Roman" w:eastAsia="Times New Roman" w:hAnsi="Times New Roman" w:cs="Times New Roman"/>
          <w:sz w:val="24"/>
          <w:szCs w:val="24"/>
        </w:rPr>
        <w:t>Кредитной организации-э</w:t>
      </w:r>
      <w:r w:rsidR="001A1CDD" w:rsidRPr="001A1CDD">
        <w:rPr>
          <w:rFonts w:ascii="Times New Roman" w:eastAsia="Times New Roman" w:hAnsi="Times New Roman" w:cs="Times New Roman"/>
          <w:sz w:val="24"/>
          <w:szCs w:val="24"/>
        </w:rPr>
        <w:t xml:space="preserve">митента, на котором принято решение о прекращении обязательств по Облигациям и о соответствующей Дате прекращения обязательств, или с даты принятия такого решения уполномоченным органом </w:t>
      </w:r>
      <w:r>
        <w:rPr>
          <w:rFonts w:ascii="Times New Roman" w:eastAsia="Times New Roman" w:hAnsi="Times New Roman" w:cs="Times New Roman"/>
          <w:sz w:val="24"/>
          <w:szCs w:val="24"/>
        </w:rPr>
        <w:t>Кредитной организации-э</w:t>
      </w:r>
      <w:r w:rsidR="001A1CDD" w:rsidRPr="001A1CDD">
        <w:rPr>
          <w:rFonts w:ascii="Times New Roman" w:eastAsia="Times New Roman" w:hAnsi="Times New Roman" w:cs="Times New Roman"/>
          <w:sz w:val="24"/>
          <w:szCs w:val="24"/>
        </w:rPr>
        <w:t xml:space="preserve">митента, если составление протокола не требуется, но не позднее, чем за 1 (Один) рабочий день до Даты прекращения обязательств уведомляет Биржу и НРД о размере прекращающихся обязательств Кредитной организации-эмитента по Облигациям. </w:t>
      </w:r>
    </w:p>
    <w:p w14:paraId="45CD2E2B" w14:textId="6382C064" w:rsidR="001A1CDD" w:rsidRPr="001A1CDD" w:rsidRDefault="001A1CDD" w:rsidP="004F680B">
      <w:pPr>
        <w:autoSpaceDE w:val="0"/>
        <w:autoSpaceDN w:val="0"/>
        <w:adjustRightInd w:val="0"/>
        <w:spacing w:before="120" w:after="120" w:line="300" w:lineRule="atLeast"/>
        <w:jc w:val="both"/>
        <w:rPr>
          <w:rFonts w:ascii="Times New Roman" w:eastAsia="Times New Roman" w:hAnsi="Times New Roman" w:cs="Times New Roman"/>
          <w:sz w:val="24"/>
          <w:szCs w:val="24"/>
        </w:rPr>
      </w:pPr>
      <w:r w:rsidRPr="001A1CDD">
        <w:rPr>
          <w:rFonts w:ascii="Times New Roman" w:eastAsia="Times New Roman" w:hAnsi="Times New Roman" w:cs="Times New Roman"/>
          <w:sz w:val="24"/>
          <w:szCs w:val="24"/>
        </w:rPr>
        <w:t xml:space="preserve">В уведомлении </w:t>
      </w:r>
      <w:r w:rsidR="00B32A7B">
        <w:rPr>
          <w:rFonts w:ascii="Times New Roman" w:eastAsia="Times New Roman" w:hAnsi="Times New Roman" w:cs="Times New Roman"/>
          <w:sz w:val="24"/>
          <w:szCs w:val="24"/>
        </w:rPr>
        <w:t>Кредитная организация-э</w:t>
      </w:r>
      <w:r w:rsidRPr="001A1CDD">
        <w:rPr>
          <w:rFonts w:ascii="Times New Roman" w:eastAsia="Times New Roman" w:hAnsi="Times New Roman" w:cs="Times New Roman"/>
          <w:sz w:val="24"/>
          <w:szCs w:val="24"/>
        </w:rPr>
        <w:t>митент, в том числе, указывает:</w:t>
      </w:r>
    </w:p>
    <w:p w14:paraId="6B70FF36" w14:textId="32AD962E" w:rsidR="001A1CDD" w:rsidRPr="001A1CDD" w:rsidRDefault="001A1CDD" w:rsidP="004F680B">
      <w:pPr>
        <w:pStyle w:val="a6"/>
        <w:numPr>
          <w:ilvl w:val="0"/>
          <w:numId w:val="6"/>
        </w:numPr>
        <w:spacing w:before="120" w:after="120" w:line="300" w:lineRule="atLeast"/>
        <w:ind w:left="0" w:firstLine="0"/>
        <w:contextualSpacing w:val="0"/>
        <w:jc w:val="both"/>
        <w:rPr>
          <w:rFonts w:ascii="Times New Roman" w:eastAsia="Times New Roman" w:hAnsi="Times New Roman" w:cs="Times New Roman"/>
          <w:sz w:val="24"/>
          <w:szCs w:val="24"/>
          <w:lang w:eastAsia="ru-RU"/>
        </w:rPr>
      </w:pPr>
      <w:r w:rsidRPr="001A1CDD">
        <w:rPr>
          <w:rFonts w:ascii="Times New Roman" w:eastAsia="Times New Roman" w:hAnsi="Times New Roman" w:cs="Times New Roman"/>
          <w:sz w:val="24"/>
          <w:szCs w:val="24"/>
          <w:lang w:eastAsia="ru-RU"/>
        </w:rPr>
        <w:t>Дату прекращения обязательств по Облигациям;</w:t>
      </w:r>
    </w:p>
    <w:p w14:paraId="68FBA16B" w14:textId="10A05247" w:rsidR="001A1CDD" w:rsidRPr="001A1CDD" w:rsidRDefault="001A1CDD" w:rsidP="004F680B">
      <w:pPr>
        <w:pStyle w:val="a6"/>
        <w:numPr>
          <w:ilvl w:val="0"/>
          <w:numId w:val="6"/>
        </w:numPr>
        <w:spacing w:before="120" w:after="120" w:line="300" w:lineRule="atLeast"/>
        <w:ind w:left="0" w:firstLine="0"/>
        <w:contextualSpacing w:val="0"/>
        <w:jc w:val="both"/>
        <w:rPr>
          <w:rFonts w:ascii="Times New Roman" w:eastAsia="Times New Roman" w:hAnsi="Times New Roman" w:cs="Times New Roman"/>
          <w:sz w:val="24"/>
          <w:szCs w:val="24"/>
          <w:lang w:eastAsia="ru-RU"/>
        </w:rPr>
      </w:pPr>
      <w:r w:rsidRPr="001A1CDD">
        <w:rPr>
          <w:rFonts w:ascii="Times New Roman" w:eastAsia="Times New Roman" w:hAnsi="Times New Roman" w:cs="Times New Roman"/>
          <w:sz w:val="24"/>
          <w:szCs w:val="24"/>
          <w:lang w:eastAsia="ru-RU"/>
        </w:rPr>
        <w:t xml:space="preserve">величину номинальной стоимости (части номинальной стоимости) Облигации, обязательства </w:t>
      </w:r>
      <w:r w:rsidR="0008769D">
        <w:rPr>
          <w:rFonts w:ascii="Times New Roman" w:eastAsia="Times New Roman" w:hAnsi="Times New Roman" w:cs="Times New Roman"/>
          <w:sz w:val="24"/>
          <w:szCs w:val="24"/>
        </w:rPr>
        <w:t>Кредитной организации-э</w:t>
      </w:r>
      <w:r w:rsidRPr="001A1CDD">
        <w:rPr>
          <w:rFonts w:ascii="Times New Roman" w:eastAsia="Times New Roman" w:hAnsi="Times New Roman" w:cs="Times New Roman"/>
          <w:sz w:val="24"/>
          <w:szCs w:val="24"/>
          <w:lang w:eastAsia="ru-RU"/>
        </w:rPr>
        <w:t>митента по возврату которой прекращаются;</w:t>
      </w:r>
    </w:p>
    <w:p w14:paraId="186C67CE" w14:textId="21CC5B80" w:rsidR="001A1CDD" w:rsidRPr="001A1CDD" w:rsidRDefault="001A1CDD" w:rsidP="004F680B">
      <w:pPr>
        <w:pStyle w:val="a6"/>
        <w:numPr>
          <w:ilvl w:val="0"/>
          <w:numId w:val="6"/>
        </w:numPr>
        <w:spacing w:before="120" w:after="120" w:line="300" w:lineRule="atLeast"/>
        <w:ind w:left="0" w:firstLine="0"/>
        <w:contextualSpacing w:val="0"/>
        <w:jc w:val="both"/>
        <w:rPr>
          <w:rFonts w:ascii="Times New Roman" w:eastAsia="Times New Roman" w:hAnsi="Times New Roman" w:cs="Times New Roman"/>
          <w:sz w:val="24"/>
          <w:szCs w:val="24"/>
          <w:lang w:eastAsia="ru-RU"/>
        </w:rPr>
      </w:pPr>
      <w:r w:rsidRPr="001A1CDD">
        <w:rPr>
          <w:rFonts w:ascii="Times New Roman" w:eastAsia="Times New Roman" w:hAnsi="Times New Roman" w:cs="Times New Roman"/>
          <w:sz w:val="24"/>
          <w:szCs w:val="24"/>
          <w:lang w:eastAsia="ru-RU"/>
        </w:rPr>
        <w:t>величину начисленных процентов (купонов) по Облигации, выплата которых прекращается;</w:t>
      </w:r>
    </w:p>
    <w:p w14:paraId="11D70CD3" w14:textId="3D5BEE48" w:rsidR="001A1CDD" w:rsidRPr="001A1CDD" w:rsidRDefault="001A1CDD" w:rsidP="004F680B">
      <w:pPr>
        <w:pStyle w:val="a6"/>
        <w:numPr>
          <w:ilvl w:val="0"/>
          <w:numId w:val="6"/>
        </w:numPr>
        <w:spacing w:before="120" w:after="120" w:line="300" w:lineRule="atLeast"/>
        <w:ind w:left="0" w:firstLine="0"/>
        <w:contextualSpacing w:val="0"/>
        <w:jc w:val="both"/>
        <w:rPr>
          <w:rFonts w:ascii="Times New Roman" w:eastAsia="Times New Roman" w:hAnsi="Times New Roman" w:cs="Times New Roman"/>
          <w:sz w:val="24"/>
          <w:szCs w:val="24"/>
          <w:lang w:eastAsia="ru-RU"/>
        </w:rPr>
      </w:pPr>
      <w:r w:rsidRPr="001A1CDD">
        <w:rPr>
          <w:rFonts w:ascii="Times New Roman" w:eastAsia="Times New Roman" w:hAnsi="Times New Roman" w:cs="Times New Roman"/>
          <w:sz w:val="24"/>
          <w:szCs w:val="24"/>
          <w:lang w:eastAsia="ru-RU"/>
        </w:rPr>
        <w:t>размер обязательств Эмитента, которые не прекращаются в Дату прекращения обязательств (величину начисленных процентов (купонов) по Облигации и номинальной стоимости (части номинальной стоимости) Облигации);</w:t>
      </w:r>
    </w:p>
    <w:p w14:paraId="0213BCF8" w14:textId="0AD10CA9" w:rsidR="001A1CDD" w:rsidRPr="001A1CDD" w:rsidRDefault="001A1CDD" w:rsidP="004F680B">
      <w:pPr>
        <w:pStyle w:val="a6"/>
        <w:numPr>
          <w:ilvl w:val="0"/>
          <w:numId w:val="6"/>
        </w:numPr>
        <w:spacing w:before="120" w:after="120" w:line="300" w:lineRule="atLeast"/>
        <w:ind w:left="0" w:firstLine="0"/>
        <w:contextualSpacing w:val="0"/>
        <w:jc w:val="both"/>
        <w:rPr>
          <w:rFonts w:ascii="Times New Roman" w:eastAsia="Times New Roman" w:hAnsi="Times New Roman" w:cs="Times New Roman"/>
          <w:sz w:val="24"/>
          <w:szCs w:val="24"/>
          <w:lang w:eastAsia="ru-RU"/>
        </w:rPr>
      </w:pPr>
      <w:r w:rsidRPr="001A1CDD">
        <w:rPr>
          <w:rFonts w:ascii="Times New Roman" w:eastAsia="Times New Roman" w:hAnsi="Times New Roman" w:cs="Times New Roman"/>
          <w:sz w:val="24"/>
          <w:szCs w:val="24"/>
          <w:lang w:eastAsia="ru-RU"/>
        </w:rPr>
        <w:lastRenderedPageBreak/>
        <w:t xml:space="preserve">оставшуюся часть номинальной стоимости каждой Облигации, обязательства по выплате которой не прекращаются. </w:t>
      </w:r>
    </w:p>
    <w:p w14:paraId="4DEDC9FF" w14:textId="72CBAA2B" w:rsidR="001A1CDD" w:rsidRPr="001A1CDD" w:rsidRDefault="001A1CDD" w:rsidP="004F680B">
      <w:pPr>
        <w:autoSpaceDE w:val="0"/>
        <w:autoSpaceDN w:val="0"/>
        <w:adjustRightInd w:val="0"/>
        <w:spacing w:before="120" w:after="120" w:line="300" w:lineRule="atLeast"/>
        <w:jc w:val="both"/>
        <w:rPr>
          <w:rFonts w:ascii="Times New Roman" w:eastAsia="Times New Roman" w:hAnsi="Times New Roman" w:cs="Times New Roman"/>
          <w:sz w:val="24"/>
          <w:szCs w:val="24"/>
        </w:rPr>
      </w:pPr>
      <w:r w:rsidRPr="001A1CDD">
        <w:rPr>
          <w:rFonts w:ascii="Times New Roman" w:eastAsia="Times New Roman" w:hAnsi="Times New Roman" w:cs="Times New Roman"/>
          <w:sz w:val="24"/>
          <w:szCs w:val="24"/>
        </w:rPr>
        <w:t>Эмитент информирует Биржу и НРД о прекращении Кредитной организацией-эмитентом обязательств по Облигациям не позднее следующего дня с Даты прекращения таких обязательств.</w:t>
      </w:r>
    </w:p>
    <w:p w14:paraId="20C3235D" w14:textId="506E12F1" w:rsidR="00DA2813" w:rsidRPr="004F680B" w:rsidRDefault="00DA2813" w:rsidP="004F680B">
      <w:pPr>
        <w:pStyle w:val="a6"/>
        <w:numPr>
          <w:ilvl w:val="2"/>
          <w:numId w:val="3"/>
        </w:numPr>
        <w:spacing w:before="120" w:after="120" w:line="300" w:lineRule="atLeast"/>
        <w:ind w:left="0" w:firstLine="0"/>
        <w:contextualSpacing w:val="0"/>
        <w:jc w:val="both"/>
        <w:rPr>
          <w:rFonts w:ascii="Times New Roman" w:eastAsia="Times New Roman" w:hAnsi="Times New Roman" w:cs="Times New Roman"/>
          <w:b/>
          <w:bCs/>
          <w:sz w:val="24"/>
          <w:szCs w:val="24"/>
          <w:lang w:eastAsia="ru-RU"/>
        </w:rPr>
      </w:pPr>
      <w:r w:rsidRPr="004F680B">
        <w:rPr>
          <w:rFonts w:ascii="Times New Roman" w:eastAsia="Times New Roman" w:hAnsi="Times New Roman" w:cs="Times New Roman"/>
          <w:b/>
          <w:bCs/>
          <w:sz w:val="24"/>
          <w:szCs w:val="24"/>
          <w:lang w:eastAsia="ru-RU"/>
        </w:rPr>
        <w:t>Прощение долга по облигациям субординированного облигационного займа</w:t>
      </w:r>
    </w:p>
    <w:p w14:paraId="6439160D" w14:textId="7B5A202F" w:rsidR="00DA2813" w:rsidRPr="004F680B" w:rsidRDefault="003F406D"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Возможность прощения долга по Облигациям не предусмотрена. </w:t>
      </w:r>
    </w:p>
    <w:p w14:paraId="7D0FCF5B" w14:textId="409B517D" w:rsidR="00DA2813" w:rsidRPr="004F680B" w:rsidRDefault="00DA2813" w:rsidP="004F680B">
      <w:pPr>
        <w:pStyle w:val="1"/>
        <w:numPr>
          <w:ilvl w:val="0"/>
          <w:numId w:val="3"/>
        </w:numPr>
        <w:spacing w:before="120" w:after="120" w:line="300" w:lineRule="atLeast"/>
        <w:ind w:left="0" w:firstLine="0"/>
        <w:jc w:val="both"/>
        <w:rPr>
          <w:rFonts w:ascii="Times New Roman" w:eastAsia="Times New Roman" w:hAnsi="Times New Roman" w:cs="Times New Roman"/>
          <w:b/>
          <w:bCs/>
          <w:color w:val="auto"/>
          <w:sz w:val="28"/>
          <w:szCs w:val="28"/>
          <w:lang w:eastAsia="ru-RU"/>
        </w:rPr>
      </w:pPr>
      <w:r w:rsidRPr="004F680B">
        <w:rPr>
          <w:rFonts w:ascii="Times New Roman" w:eastAsia="Times New Roman" w:hAnsi="Times New Roman" w:cs="Times New Roman"/>
          <w:b/>
          <w:bCs/>
          <w:color w:val="auto"/>
          <w:sz w:val="28"/>
          <w:szCs w:val="28"/>
          <w:lang w:eastAsia="ru-RU"/>
        </w:rPr>
        <w:t>Сведения о приобретении облигаций</w:t>
      </w:r>
    </w:p>
    <w:p w14:paraId="1BC596BD" w14:textId="7DB381DC" w:rsidR="00DA2813" w:rsidRPr="004F680B" w:rsidRDefault="003F406D"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Приобретение Облигаций Кредитной организацией-эмитентом </w:t>
      </w:r>
      <w:r w:rsidR="00732AB7">
        <w:rPr>
          <w:rFonts w:ascii="Times New Roman" w:eastAsia="Times New Roman" w:hAnsi="Times New Roman" w:cs="Times New Roman"/>
          <w:sz w:val="24"/>
          <w:szCs w:val="24"/>
          <w:lang w:eastAsia="ru-RU"/>
        </w:rPr>
        <w:t xml:space="preserve">по соглашению с их владельцами и (или) по требованию их владельцев </w:t>
      </w:r>
      <w:r w:rsidRPr="004F680B">
        <w:rPr>
          <w:rFonts w:ascii="Times New Roman" w:eastAsia="Times New Roman" w:hAnsi="Times New Roman" w:cs="Times New Roman"/>
          <w:sz w:val="24"/>
          <w:szCs w:val="24"/>
          <w:lang w:eastAsia="ru-RU"/>
        </w:rPr>
        <w:t>не предусмо</w:t>
      </w:r>
      <w:r w:rsidR="00175207" w:rsidRPr="004F680B">
        <w:rPr>
          <w:rFonts w:ascii="Times New Roman" w:eastAsia="Times New Roman" w:hAnsi="Times New Roman" w:cs="Times New Roman"/>
          <w:sz w:val="24"/>
          <w:szCs w:val="24"/>
          <w:lang w:eastAsia="ru-RU"/>
        </w:rPr>
        <w:t xml:space="preserve">трено. </w:t>
      </w:r>
    </w:p>
    <w:p w14:paraId="6D55917B" w14:textId="57348CD2" w:rsidR="00175207" w:rsidRPr="004F680B" w:rsidRDefault="00DA2813" w:rsidP="004F680B">
      <w:pPr>
        <w:pStyle w:val="1"/>
        <w:numPr>
          <w:ilvl w:val="0"/>
          <w:numId w:val="3"/>
        </w:numPr>
        <w:spacing w:before="120" w:after="120" w:line="300" w:lineRule="atLeast"/>
        <w:ind w:left="0" w:firstLine="0"/>
        <w:jc w:val="both"/>
        <w:rPr>
          <w:rFonts w:ascii="Times New Roman" w:eastAsia="Times New Roman" w:hAnsi="Times New Roman" w:cs="Times New Roman"/>
          <w:b/>
          <w:bCs/>
          <w:color w:val="auto"/>
          <w:sz w:val="28"/>
          <w:szCs w:val="28"/>
          <w:lang w:eastAsia="ru-RU"/>
        </w:rPr>
      </w:pPr>
      <w:r w:rsidRPr="004F680B">
        <w:rPr>
          <w:rFonts w:ascii="Times New Roman" w:eastAsia="Times New Roman" w:hAnsi="Times New Roman" w:cs="Times New Roman"/>
          <w:b/>
          <w:bCs/>
          <w:color w:val="auto"/>
          <w:sz w:val="28"/>
          <w:szCs w:val="28"/>
          <w:lang w:eastAsia="ru-RU"/>
        </w:rPr>
        <w:t>Сведения об обеспечении исполнения обязательств по облигациям выпуска</w:t>
      </w:r>
    </w:p>
    <w:p w14:paraId="46C1907A" w14:textId="656CFB97" w:rsidR="00175207" w:rsidRPr="004F680B" w:rsidRDefault="00175207"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Не применимо. Предоставление обеспечения исполнения обязательств по Облигациям не предусмотрено. </w:t>
      </w:r>
    </w:p>
    <w:p w14:paraId="63D72A81" w14:textId="561E6CAF" w:rsidR="00DA2813" w:rsidRPr="004F680B" w:rsidRDefault="00DA2813" w:rsidP="004F680B">
      <w:pPr>
        <w:pStyle w:val="1"/>
        <w:numPr>
          <w:ilvl w:val="0"/>
          <w:numId w:val="3"/>
        </w:numPr>
        <w:spacing w:before="120" w:after="120" w:line="300" w:lineRule="atLeast"/>
        <w:ind w:left="0" w:firstLine="0"/>
        <w:jc w:val="both"/>
        <w:rPr>
          <w:rFonts w:ascii="Times New Roman" w:eastAsia="Times New Roman" w:hAnsi="Times New Roman" w:cs="Times New Roman"/>
          <w:b/>
          <w:bCs/>
          <w:color w:val="auto"/>
          <w:sz w:val="28"/>
          <w:szCs w:val="28"/>
          <w:lang w:eastAsia="ru-RU"/>
        </w:rPr>
      </w:pPr>
      <w:r w:rsidRPr="004F680B">
        <w:rPr>
          <w:rFonts w:ascii="Times New Roman" w:eastAsia="Times New Roman" w:hAnsi="Times New Roman" w:cs="Times New Roman"/>
          <w:b/>
          <w:bCs/>
          <w:color w:val="auto"/>
          <w:sz w:val="28"/>
          <w:szCs w:val="28"/>
          <w:lang w:eastAsia="ru-RU"/>
        </w:rPr>
        <w:t>Условия целевого использования денежных средств, полученных от размещения облигаций</w:t>
      </w:r>
    </w:p>
    <w:p w14:paraId="6B4A163B" w14:textId="65B89BFD" w:rsidR="00554978" w:rsidRPr="004F680B" w:rsidRDefault="00554978"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Целевое использование денежных средств, полученных от размещения Облигаций, не предусмотрено. </w:t>
      </w:r>
    </w:p>
    <w:p w14:paraId="5086818F" w14:textId="51A969BB" w:rsidR="00DA2813" w:rsidRPr="004F680B" w:rsidRDefault="00DA2813" w:rsidP="004F680B">
      <w:pPr>
        <w:pStyle w:val="2"/>
        <w:numPr>
          <w:ilvl w:val="1"/>
          <w:numId w:val="3"/>
        </w:numPr>
        <w:spacing w:before="120" w:after="120" w:line="300" w:lineRule="atLeast"/>
        <w:ind w:left="0" w:firstLine="0"/>
        <w:jc w:val="both"/>
        <w:rPr>
          <w:rFonts w:ascii="Times New Roman" w:eastAsia="Times New Roman" w:hAnsi="Times New Roman" w:cs="Times New Roman"/>
          <w:b/>
          <w:bCs/>
          <w:color w:val="auto"/>
          <w:sz w:val="24"/>
          <w:szCs w:val="24"/>
          <w:lang w:eastAsia="ru-RU"/>
        </w:rPr>
      </w:pPr>
      <w:r w:rsidRPr="004F680B">
        <w:rPr>
          <w:rFonts w:ascii="Times New Roman" w:eastAsia="Times New Roman" w:hAnsi="Times New Roman" w:cs="Times New Roman"/>
          <w:b/>
          <w:bCs/>
          <w:color w:val="auto"/>
          <w:sz w:val="24"/>
          <w:szCs w:val="24"/>
          <w:lang w:eastAsia="ru-RU"/>
        </w:rPr>
        <w:t xml:space="preserve">В случае если эмитент идентифицирует настоящий выпуск облигаций с использованием слов </w:t>
      </w:r>
      <w:r w:rsidR="00175207" w:rsidRPr="004F680B">
        <w:rPr>
          <w:rFonts w:ascii="Times New Roman" w:eastAsia="Times New Roman" w:hAnsi="Times New Roman" w:cs="Times New Roman"/>
          <w:b/>
          <w:bCs/>
          <w:color w:val="auto"/>
          <w:sz w:val="24"/>
          <w:szCs w:val="24"/>
          <w:lang w:eastAsia="ru-RU"/>
        </w:rPr>
        <w:t>«</w:t>
      </w:r>
      <w:r w:rsidRPr="004F680B">
        <w:rPr>
          <w:rFonts w:ascii="Times New Roman" w:eastAsia="Times New Roman" w:hAnsi="Times New Roman" w:cs="Times New Roman"/>
          <w:b/>
          <w:bCs/>
          <w:color w:val="auto"/>
          <w:sz w:val="24"/>
          <w:szCs w:val="24"/>
          <w:lang w:eastAsia="ru-RU"/>
        </w:rPr>
        <w:t>зеленые облигации</w:t>
      </w:r>
      <w:r w:rsidR="00175207" w:rsidRPr="004F680B">
        <w:rPr>
          <w:rFonts w:ascii="Times New Roman" w:eastAsia="Times New Roman" w:hAnsi="Times New Roman" w:cs="Times New Roman"/>
          <w:b/>
          <w:bCs/>
          <w:color w:val="auto"/>
          <w:sz w:val="24"/>
          <w:szCs w:val="24"/>
          <w:lang w:eastAsia="ru-RU"/>
        </w:rPr>
        <w:t>»</w:t>
      </w:r>
      <w:r w:rsidRPr="004F680B">
        <w:rPr>
          <w:rFonts w:ascii="Times New Roman" w:eastAsia="Times New Roman" w:hAnsi="Times New Roman" w:cs="Times New Roman"/>
          <w:b/>
          <w:bCs/>
          <w:color w:val="auto"/>
          <w:sz w:val="24"/>
          <w:szCs w:val="24"/>
          <w:lang w:eastAsia="ru-RU"/>
        </w:rPr>
        <w:t>, указываются следующие условия и сведения:</w:t>
      </w:r>
    </w:p>
    <w:p w14:paraId="33197780" w14:textId="77777777" w:rsidR="00554978" w:rsidRPr="004F680B" w:rsidRDefault="00554978"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Не применимо. Эмитент не идентифицирует Облигации с использованием слов «зеленые облигации».</w:t>
      </w:r>
    </w:p>
    <w:p w14:paraId="499BD367" w14:textId="5B9478AB" w:rsidR="00DA2813" w:rsidRPr="004F680B" w:rsidRDefault="00DA2813" w:rsidP="004F680B">
      <w:pPr>
        <w:pStyle w:val="2"/>
        <w:numPr>
          <w:ilvl w:val="1"/>
          <w:numId w:val="3"/>
        </w:numPr>
        <w:spacing w:before="120" w:after="120" w:line="300" w:lineRule="atLeast"/>
        <w:ind w:left="0" w:firstLine="0"/>
        <w:jc w:val="both"/>
        <w:rPr>
          <w:rFonts w:ascii="Times New Roman" w:eastAsia="Times New Roman" w:hAnsi="Times New Roman" w:cs="Times New Roman"/>
          <w:b/>
          <w:bCs/>
          <w:color w:val="auto"/>
          <w:sz w:val="24"/>
          <w:szCs w:val="24"/>
          <w:lang w:eastAsia="ru-RU"/>
        </w:rPr>
      </w:pPr>
      <w:r w:rsidRPr="004F680B">
        <w:rPr>
          <w:rFonts w:ascii="Times New Roman" w:eastAsia="Times New Roman" w:hAnsi="Times New Roman" w:cs="Times New Roman"/>
          <w:b/>
          <w:bCs/>
          <w:color w:val="auto"/>
          <w:sz w:val="24"/>
          <w:szCs w:val="24"/>
          <w:lang w:eastAsia="ru-RU"/>
        </w:rPr>
        <w:t xml:space="preserve">В случае если эмитент идентифицирует настоящий выпуск облигаций с использованием слов </w:t>
      </w:r>
      <w:r w:rsidR="00554978" w:rsidRPr="004F680B">
        <w:rPr>
          <w:rFonts w:ascii="Times New Roman" w:eastAsia="Times New Roman" w:hAnsi="Times New Roman" w:cs="Times New Roman"/>
          <w:b/>
          <w:bCs/>
          <w:color w:val="auto"/>
          <w:sz w:val="24"/>
          <w:szCs w:val="24"/>
          <w:lang w:eastAsia="ru-RU"/>
        </w:rPr>
        <w:t>«</w:t>
      </w:r>
      <w:r w:rsidRPr="004F680B">
        <w:rPr>
          <w:rFonts w:ascii="Times New Roman" w:eastAsia="Times New Roman" w:hAnsi="Times New Roman" w:cs="Times New Roman"/>
          <w:b/>
          <w:bCs/>
          <w:color w:val="auto"/>
          <w:sz w:val="24"/>
          <w:szCs w:val="24"/>
          <w:lang w:eastAsia="ru-RU"/>
        </w:rPr>
        <w:t>социальные облигации</w:t>
      </w:r>
      <w:r w:rsidR="00554978" w:rsidRPr="004F680B">
        <w:rPr>
          <w:rFonts w:ascii="Times New Roman" w:eastAsia="Times New Roman" w:hAnsi="Times New Roman" w:cs="Times New Roman"/>
          <w:b/>
          <w:bCs/>
          <w:color w:val="auto"/>
          <w:sz w:val="24"/>
          <w:szCs w:val="24"/>
          <w:lang w:eastAsia="ru-RU"/>
        </w:rPr>
        <w:t>»</w:t>
      </w:r>
      <w:r w:rsidRPr="004F680B">
        <w:rPr>
          <w:rFonts w:ascii="Times New Roman" w:eastAsia="Times New Roman" w:hAnsi="Times New Roman" w:cs="Times New Roman"/>
          <w:b/>
          <w:bCs/>
          <w:color w:val="auto"/>
          <w:sz w:val="24"/>
          <w:szCs w:val="24"/>
          <w:lang w:eastAsia="ru-RU"/>
        </w:rPr>
        <w:t>, указываются следующие условия и сведения:</w:t>
      </w:r>
    </w:p>
    <w:p w14:paraId="736C092C" w14:textId="77777777" w:rsidR="00554978" w:rsidRPr="004F680B" w:rsidRDefault="00554978"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Не применимо. Эмитент не идентифицирует Облигации с использованием слов «социальные облигации».</w:t>
      </w:r>
    </w:p>
    <w:p w14:paraId="1F4CE8B8" w14:textId="2B188A15" w:rsidR="00DA2813" w:rsidRPr="004F680B" w:rsidRDefault="00DA2813" w:rsidP="004F680B">
      <w:pPr>
        <w:pStyle w:val="2"/>
        <w:numPr>
          <w:ilvl w:val="1"/>
          <w:numId w:val="3"/>
        </w:numPr>
        <w:spacing w:before="120" w:after="120" w:line="300" w:lineRule="atLeast"/>
        <w:ind w:left="0" w:firstLine="0"/>
        <w:jc w:val="both"/>
        <w:rPr>
          <w:rFonts w:ascii="Times New Roman" w:eastAsia="Times New Roman" w:hAnsi="Times New Roman" w:cs="Times New Roman"/>
          <w:b/>
          <w:bCs/>
          <w:color w:val="auto"/>
          <w:sz w:val="24"/>
          <w:szCs w:val="24"/>
          <w:lang w:eastAsia="ru-RU"/>
        </w:rPr>
      </w:pPr>
      <w:r w:rsidRPr="004F680B">
        <w:rPr>
          <w:rFonts w:ascii="Times New Roman" w:eastAsia="Times New Roman" w:hAnsi="Times New Roman" w:cs="Times New Roman"/>
          <w:b/>
          <w:bCs/>
          <w:color w:val="auto"/>
          <w:sz w:val="24"/>
          <w:szCs w:val="24"/>
          <w:lang w:eastAsia="ru-RU"/>
        </w:rPr>
        <w:t xml:space="preserve">В случае если эмитент идентифицирует настоящий выпуск облигаций с использованием слов </w:t>
      </w:r>
      <w:r w:rsidR="00554978" w:rsidRPr="004F680B">
        <w:rPr>
          <w:rFonts w:ascii="Times New Roman" w:eastAsia="Times New Roman" w:hAnsi="Times New Roman" w:cs="Times New Roman"/>
          <w:b/>
          <w:bCs/>
          <w:color w:val="auto"/>
          <w:sz w:val="24"/>
          <w:szCs w:val="24"/>
          <w:lang w:eastAsia="ru-RU"/>
        </w:rPr>
        <w:t>«</w:t>
      </w:r>
      <w:r w:rsidRPr="004F680B">
        <w:rPr>
          <w:rFonts w:ascii="Times New Roman" w:eastAsia="Times New Roman" w:hAnsi="Times New Roman" w:cs="Times New Roman"/>
          <w:b/>
          <w:bCs/>
          <w:color w:val="auto"/>
          <w:sz w:val="24"/>
          <w:szCs w:val="24"/>
          <w:lang w:eastAsia="ru-RU"/>
        </w:rPr>
        <w:t>инфраструктурные облигации</w:t>
      </w:r>
      <w:r w:rsidR="00554978" w:rsidRPr="004F680B">
        <w:rPr>
          <w:rFonts w:ascii="Times New Roman" w:eastAsia="Times New Roman" w:hAnsi="Times New Roman" w:cs="Times New Roman"/>
          <w:b/>
          <w:bCs/>
          <w:color w:val="auto"/>
          <w:sz w:val="24"/>
          <w:szCs w:val="24"/>
          <w:lang w:eastAsia="ru-RU"/>
        </w:rPr>
        <w:t>»</w:t>
      </w:r>
      <w:r w:rsidRPr="004F680B">
        <w:rPr>
          <w:rFonts w:ascii="Times New Roman" w:eastAsia="Times New Roman" w:hAnsi="Times New Roman" w:cs="Times New Roman"/>
          <w:b/>
          <w:bCs/>
          <w:color w:val="auto"/>
          <w:sz w:val="24"/>
          <w:szCs w:val="24"/>
          <w:lang w:eastAsia="ru-RU"/>
        </w:rPr>
        <w:t>, указываются следующие условия и сведения:</w:t>
      </w:r>
    </w:p>
    <w:p w14:paraId="7EDCB1D2" w14:textId="77777777" w:rsidR="00554978" w:rsidRPr="004F680B" w:rsidRDefault="00554978"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Не применимо. Эмитент не идентифицирует Облигации с использованием слов «инфраструктурные облигации».</w:t>
      </w:r>
    </w:p>
    <w:p w14:paraId="66F4FD0D" w14:textId="4EAB1795" w:rsidR="00DA2813" w:rsidRPr="004F680B" w:rsidRDefault="00DA2813" w:rsidP="004F680B">
      <w:pPr>
        <w:pStyle w:val="1"/>
        <w:numPr>
          <w:ilvl w:val="0"/>
          <w:numId w:val="3"/>
        </w:numPr>
        <w:spacing w:before="120" w:after="120" w:line="300" w:lineRule="atLeast"/>
        <w:ind w:left="0" w:firstLine="0"/>
        <w:jc w:val="both"/>
        <w:rPr>
          <w:rFonts w:ascii="Times New Roman" w:eastAsia="Times New Roman" w:hAnsi="Times New Roman" w:cs="Times New Roman"/>
          <w:b/>
          <w:bCs/>
          <w:color w:val="auto"/>
          <w:sz w:val="28"/>
          <w:szCs w:val="28"/>
          <w:lang w:eastAsia="ru-RU"/>
        </w:rPr>
      </w:pPr>
      <w:r w:rsidRPr="004F680B">
        <w:rPr>
          <w:rFonts w:ascii="Times New Roman" w:eastAsia="Times New Roman" w:hAnsi="Times New Roman" w:cs="Times New Roman"/>
          <w:b/>
          <w:bCs/>
          <w:color w:val="auto"/>
          <w:sz w:val="28"/>
          <w:szCs w:val="28"/>
          <w:lang w:eastAsia="ru-RU"/>
        </w:rPr>
        <w:t>Сведения о представителе владельцев облигаций</w:t>
      </w:r>
    </w:p>
    <w:p w14:paraId="3C33D955" w14:textId="323B2EB4" w:rsidR="00DA2813" w:rsidRPr="004F680B" w:rsidRDefault="00107046"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Представитель владельцев Облигаций на дату подписания Решения о выпуске не определен.</w:t>
      </w:r>
    </w:p>
    <w:p w14:paraId="2C255A56" w14:textId="46F029E1" w:rsidR="00DA2813" w:rsidRPr="004F680B" w:rsidRDefault="00DA2813" w:rsidP="004F680B">
      <w:pPr>
        <w:pStyle w:val="1"/>
        <w:numPr>
          <w:ilvl w:val="0"/>
          <w:numId w:val="3"/>
        </w:numPr>
        <w:spacing w:before="120" w:after="120" w:line="300" w:lineRule="atLeast"/>
        <w:ind w:left="0" w:firstLine="0"/>
        <w:jc w:val="both"/>
        <w:rPr>
          <w:rFonts w:ascii="Times New Roman" w:eastAsia="Times New Roman" w:hAnsi="Times New Roman" w:cs="Times New Roman"/>
          <w:b/>
          <w:bCs/>
          <w:color w:val="auto"/>
          <w:sz w:val="28"/>
          <w:szCs w:val="28"/>
          <w:lang w:eastAsia="ru-RU"/>
        </w:rPr>
      </w:pPr>
      <w:r w:rsidRPr="004F680B">
        <w:rPr>
          <w:rFonts w:ascii="Times New Roman" w:eastAsia="Times New Roman" w:hAnsi="Times New Roman" w:cs="Times New Roman"/>
          <w:b/>
          <w:bCs/>
          <w:color w:val="auto"/>
          <w:sz w:val="28"/>
          <w:szCs w:val="28"/>
          <w:lang w:eastAsia="ru-RU"/>
        </w:rPr>
        <w:t>Обязательство эмитента</w:t>
      </w:r>
    </w:p>
    <w:p w14:paraId="05890FBF" w14:textId="77777777" w:rsidR="00107046" w:rsidRPr="004F680B" w:rsidRDefault="00107046"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5A8F6727" w14:textId="6415EE96" w:rsidR="00DA2813" w:rsidRPr="004F680B" w:rsidRDefault="00DA2813" w:rsidP="004F680B">
      <w:pPr>
        <w:pStyle w:val="1"/>
        <w:numPr>
          <w:ilvl w:val="0"/>
          <w:numId w:val="3"/>
        </w:numPr>
        <w:spacing w:before="120" w:after="120" w:line="300" w:lineRule="atLeast"/>
        <w:ind w:left="0" w:firstLine="0"/>
        <w:jc w:val="both"/>
        <w:rPr>
          <w:rFonts w:ascii="Times New Roman" w:eastAsia="Times New Roman" w:hAnsi="Times New Roman" w:cs="Times New Roman"/>
          <w:b/>
          <w:bCs/>
          <w:color w:val="auto"/>
          <w:sz w:val="28"/>
          <w:szCs w:val="28"/>
          <w:lang w:eastAsia="ru-RU"/>
        </w:rPr>
      </w:pPr>
      <w:r w:rsidRPr="004F680B">
        <w:rPr>
          <w:rFonts w:ascii="Times New Roman" w:eastAsia="Times New Roman" w:hAnsi="Times New Roman" w:cs="Times New Roman"/>
          <w:b/>
          <w:bCs/>
          <w:color w:val="auto"/>
          <w:sz w:val="28"/>
          <w:szCs w:val="28"/>
          <w:lang w:eastAsia="ru-RU"/>
        </w:rPr>
        <w:t>Обязательство лиц, предоставивших обеспечение по облигациям</w:t>
      </w:r>
    </w:p>
    <w:p w14:paraId="097F2C0F" w14:textId="059B5951" w:rsidR="00DA2813" w:rsidRPr="004F680B" w:rsidRDefault="00107046"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Не применимо. Предоставление обеспечения по Облигациям не предусмотрено.</w:t>
      </w:r>
      <w:r w:rsidR="00DA2813" w:rsidRPr="004F680B">
        <w:rPr>
          <w:rFonts w:ascii="Times New Roman" w:eastAsia="Times New Roman" w:hAnsi="Times New Roman" w:cs="Times New Roman"/>
          <w:sz w:val="24"/>
          <w:szCs w:val="24"/>
          <w:lang w:eastAsia="ru-RU"/>
        </w:rPr>
        <w:t> </w:t>
      </w:r>
    </w:p>
    <w:p w14:paraId="6EC9E961" w14:textId="5E8982F1" w:rsidR="00DA2813" w:rsidRPr="004F680B" w:rsidRDefault="00DA2813" w:rsidP="004F680B">
      <w:pPr>
        <w:pStyle w:val="1"/>
        <w:numPr>
          <w:ilvl w:val="0"/>
          <w:numId w:val="3"/>
        </w:numPr>
        <w:spacing w:before="120" w:after="120" w:line="300" w:lineRule="atLeast"/>
        <w:ind w:left="0" w:firstLine="0"/>
        <w:jc w:val="both"/>
        <w:rPr>
          <w:rFonts w:ascii="Times New Roman" w:eastAsia="Times New Roman" w:hAnsi="Times New Roman" w:cs="Times New Roman"/>
          <w:b/>
          <w:bCs/>
          <w:color w:val="auto"/>
          <w:sz w:val="28"/>
          <w:szCs w:val="28"/>
          <w:lang w:eastAsia="ru-RU"/>
        </w:rPr>
      </w:pPr>
      <w:bookmarkStart w:id="10" w:name="_Ref74845896"/>
      <w:r w:rsidRPr="004F680B">
        <w:rPr>
          <w:rFonts w:ascii="Times New Roman" w:eastAsia="Times New Roman" w:hAnsi="Times New Roman" w:cs="Times New Roman"/>
          <w:b/>
          <w:bCs/>
          <w:color w:val="auto"/>
          <w:sz w:val="28"/>
          <w:szCs w:val="28"/>
          <w:lang w:eastAsia="ru-RU"/>
        </w:rPr>
        <w:t>Иные сведения</w:t>
      </w:r>
      <w:bookmarkEnd w:id="10"/>
    </w:p>
    <w:p w14:paraId="2B74B152" w14:textId="11EA1CF2" w:rsidR="00107046" w:rsidRPr="004F680B" w:rsidRDefault="00107046"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1) При соответствии Облигаций требованиям </w:t>
      </w:r>
      <w:r w:rsidR="00B65C1D" w:rsidRPr="004F680B">
        <w:rPr>
          <w:rFonts w:ascii="Times New Roman" w:eastAsia="Times New Roman" w:hAnsi="Times New Roman" w:cs="Times New Roman"/>
          <w:sz w:val="24"/>
          <w:szCs w:val="24"/>
          <w:lang w:eastAsia="ru-RU"/>
        </w:rPr>
        <w:t>Законодательства РФ</w:t>
      </w:r>
      <w:r w:rsidRPr="004F680B">
        <w:rPr>
          <w:rFonts w:ascii="Times New Roman" w:eastAsia="Times New Roman" w:hAnsi="Times New Roman" w:cs="Times New Roman"/>
          <w:sz w:val="24"/>
          <w:szCs w:val="24"/>
          <w:lang w:eastAsia="ru-RU"/>
        </w:rPr>
        <w:t>, установленным для субординированных облигационных займов, и согласовании Банком России включения средств, привлеченных в результате размещения Облигаций, в состав источников дополнительного капитала Эмитента, изменения и/или дополнения в Решение о выпуске вносятся Эмитентом только после их предварительного письменного согласования с Банком России.</w:t>
      </w:r>
    </w:p>
    <w:p w14:paraId="01015678" w14:textId="57CA679D" w:rsidR="00107046" w:rsidRPr="004F680B" w:rsidRDefault="00107046"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lastRenderedPageBreak/>
        <w:t xml:space="preserve">2) В случае если на момент принятия Эмитентом решения о событиях на этапах эмиссии и обращения Облигаций и иных событиях, описанных в Решении о выпуске, в соответствии с </w:t>
      </w:r>
      <w:r w:rsidR="00AE1E29" w:rsidRPr="004F680B">
        <w:rPr>
          <w:rFonts w:ascii="Times New Roman" w:eastAsia="Times New Roman" w:hAnsi="Times New Roman" w:cs="Times New Roman"/>
          <w:sz w:val="24"/>
          <w:szCs w:val="24"/>
          <w:lang w:eastAsia="ru-RU"/>
        </w:rPr>
        <w:t>действующим Законодательством РФ</w:t>
      </w:r>
      <w:r w:rsidRPr="004F680B">
        <w:rPr>
          <w:rFonts w:ascii="Times New Roman" w:eastAsia="Times New Roman" w:hAnsi="Times New Roman" w:cs="Times New Roman"/>
          <w:sz w:val="24"/>
          <w:szCs w:val="24"/>
          <w:lang w:eastAsia="ru-RU"/>
        </w:rPr>
        <w:t xml:space="preserve"> будет установлен иной порядок и сроки принятия Эмитентом решения об указанных событиях, нежели порядок и сроки, предусмотренные Решением о выпуске, решения об указанных событиях будут приниматься Эмитентом в порядке и сроки, предусмотренные </w:t>
      </w:r>
      <w:r w:rsidR="00AE1E29" w:rsidRPr="004F680B">
        <w:rPr>
          <w:rFonts w:ascii="Times New Roman" w:eastAsia="Times New Roman" w:hAnsi="Times New Roman" w:cs="Times New Roman"/>
          <w:sz w:val="24"/>
          <w:szCs w:val="24"/>
          <w:lang w:eastAsia="ru-RU"/>
        </w:rPr>
        <w:t>З</w:t>
      </w:r>
      <w:r w:rsidRPr="004F680B">
        <w:rPr>
          <w:rFonts w:ascii="Times New Roman" w:eastAsia="Times New Roman" w:hAnsi="Times New Roman" w:cs="Times New Roman"/>
          <w:sz w:val="24"/>
          <w:szCs w:val="24"/>
          <w:lang w:eastAsia="ru-RU"/>
        </w:rPr>
        <w:t xml:space="preserve">аконодательством </w:t>
      </w:r>
      <w:r w:rsidR="00AE1E29" w:rsidRPr="004F680B">
        <w:rPr>
          <w:rFonts w:ascii="Times New Roman" w:eastAsia="Times New Roman" w:hAnsi="Times New Roman" w:cs="Times New Roman"/>
          <w:sz w:val="24"/>
          <w:szCs w:val="24"/>
          <w:lang w:eastAsia="ru-RU"/>
        </w:rPr>
        <w:t>РФ</w:t>
      </w:r>
      <w:r w:rsidRPr="004F680B">
        <w:rPr>
          <w:rFonts w:ascii="Times New Roman" w:eastAsia="Times New Roman" w:hAnsi="Times New Roman" w:cs="Times New Roman"/>
          <w:sz w:val="24"/>
          <w:szCs w:val="24"/>
          <w:lang w:eastAsia="ru-RU"/>
        </w:rPr>
        <w:t>, действующим на момент принятия Эмитентом решения об указанных событиях.</w:t>
      </w:r>
    </w:p>
    <w:p w14:paraId="72E206E9" w14:textId="0AF5E5A7" w:rsidR="00107046" w:rsidRPr="004F680B" w:rsidRDefault="00107046"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3) Эмитент осуществляет раскрытие информации на каждом этапе эмиссии ценных бумаг в порядке и сроки, установленные Законом о рынке ценных бумаг, Федеральным законом от 26.12.1995 №208-ФЗ «Об акционерных обществах» и иными нормативными актами в сфере финансовых рынков, включая нормативные акты Банка России.</w:t>
      </w:r>
    </w:p>
    <w:p w14:paraId="2071A9EF" w14:textId="2321068E" w:rsidR="00107046" w:rsidRPr="004F680B" w:rsidRDefault="00107046"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У Эмитента имеется обязанность по раскрытию информации в форме ежеквартальных отчетов</w:t>
      </w:r>
      <w:r w:rsidR="00C869D1">
        <w:rPr>
          <w:rFonts w:ascii="Times New Roman" w:eastAsia="Times New Roman" w:hAnsi="Times New Roman" w:cs="Times New Roman"/>
          <w:sz w:val="24"/>
          <w:szCs w:val="24"/>
          <w:lang w:eastAsia="ru-RU"/>
        </w:rPr>
        <w:t xml:space="preserve"> (отчетов эмитента эмиссионных ценных бумаг)</w:t>
      </w:r>
      <w:r w:rsidRPr="004F680B">
        <w:rPr>
          <w:rFonts w:ascii="Times New Roman" w:eastAsia="Times New Roman" w:hAnsi="Times New Roman" w:cs="Times New Roman"/>
          <w:sz w:val="24"/>
          <w:szCs w:val="24"/>
          <w:lang w:eastAsia="ru-RU"/>
        </w:rPr>
        <w:t xml:space="preserve">, консолидированной финансовой отчетности и сообщений о существенных фактах, соответствующая информация раскрывается в объеме и порядке, предусмотренном </w:t>
      </w:r>
      <w:r w:rsidR="00AE1E29" w:rsidRPr="004F680B">
        <w:rPr>
          <w:rFonts w:ascii="Times New Roman" w:eastAsia="Times New Roman" w:hAnsi="Times New Roman" w:cs="Times New Roman"/>
          <w:sz w:val="24"/>
          <w:szCs w:val="24"/>
          <w:lang w:eastAsia="ru-RU"/>
        </w:rPr>
        <w:t>Законодательством РФ</w:t>
      </w:r>
      <w:r w:rsidRPr="004F680B">
        <w:rPr>
          <w:rFonts w:ascii="Times New Roman" w:eastAsia="Times New Roman" w:hAnsi="Times New Roman" w:cs="Times New Roman"/>
          <w:sz w:val="24"/>
          <w:szCs w:val="24"/>
          <w:lang w:eastAsia="ru-RU"/>
        </w:rPr>
        <w:t xml:space="preserve">. </w:t>
      </w:r>
    </w:p>
    <w:p w14:paraId="2A0258C2" w14:textId="16228075" w:rsidR="00107046" w:rsidRPr="004F680B" w:rsidRDefault="00107046"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В случае если на момент раскрытия информации о событиях на этапах эмиссии и обращения Облигаций и иных событиях, описанных в Решении о выпуске, в соответствии с действующим </w:t>
      </w:r>
      <w:r w:rsidR="009C1681" w:rsidRPr="004F680B">
        <w:rPr>
          <w:rFonts w:ascii="Times New Roman" w:eastAsia="Times New Roman" w:hAnsi="Times New Roman" w:cs="Times New Roman"/>
          <w:sz w:val="24"/>
          <w:szCs w:val="24"/>
          <w:lang w:eastAsia="ru-RU"/>
        </w:rPr>
        <w:t>Законодательством РФ</w:t>
      </w:r>
      <w:r w:rsidRPr="004F680B">
        <w:rPr>
          <w:rFonts w:ascii="Times New Roman" w:eastAsia="Times New Roman" w:hAnsi="Times New Roman" w:cs="Times New Roman"/>
          <w:sz w:val="24"/>
          <w:szCs w:val="24"/>
          <w:lang w:eastAsia="ru-RU"/>
        </w:rPr>
        <w:t xml:space="preserve"> будет установлен иной порядок и сроки раскрытия информации об указанных событиях, нежели порядок и сроки, предусмотренные Решением о выпуске, информация об указанных событиях будет раскрываться в порядке и сроки, предусмотренные </w:t>
      </w:r>
      <w:r w:rsidR="009C1681" w:rsidRPr="004F680B">
        <w:rPr>
          <w:rFonts w:ascii="Times New Roman" w:eastAsia="Times New Roman" w:hAnsi="Times New Roman" w:cs="Times New Roman"/>
          <w:sz w:val="24"/>
          <w:szCs w:val="24"/>
          <w:lang w:eastAsia="ru-RU"/>
        </w:rPr>
        <w:t>Законодательством РФ</w:t>
      </w:r>
      <w:r w:rsidRPr="004F680B">
        <w:rPr>
          <w:rFonts w:ascii="Times New Roman" w:eastAsia="Times New Roman" w:hAnsi="Times New Roman" w:cs="Times New Roman"/>
          <w:sz w:val="24"/>
          <w:szCs w:val="24"/>
          <w:lang w:eastAsia="ru-RU"/>
        </w:rPr>
        <w:t>, действующим на момент раскрытия информации об указанных событиях.</w:t>
      </w:r>
    </w:p>
    <w:p w14:paraId="0DEC0E7A" w14:textId="44A6CA71" w:rsidR="00107046" w:rsidRPr="004F680B" w:rsidRDefault="00107046"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4) Сведения в отношении наименований, местонахождений и других реквизитов обществ (организаций), указанных в Решении о выпуске, представлены в соответствии с действующими на момент подписания Решения о выпуске редакциями учредительных/уставных документов и/или других соответствующих документов. </w:t>
      </w:r>
    </w:p>
    <w:p w14:paraId="358C6E95" w14:textId="4DB124E5" w:rsidR="00107046" w:rsidRPr="004F680B" w:rsidRDefault="00107046"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В случае изменения наименования, местонахождения и других реквизитов обществ (организаций), указанных в Решении о выпуске, данную информацию следует читать с учетом соответствующих изменений.</w:t>
      </w:r>
    </w:p>
    <w:p w14:paraId="7B0E4807" w14:textId="3AA4FC4A" w:rsidR="00107046" w:rsidRPr="004F680B" w:rsidRDefault="00107046"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5) В случае изменения действующего </w:t>
      </w:r>
      <w:r w:rsidR="009C1681" w:rsidRPr="004F680B">
        <w:rPr>
          <w:rFonts w:ascii="Times New Roman" w:eastAsia="Times New Roman" w:hAnsi="Times New Roman" w:cs="Times New Roman"/>
          <w:sz w:val="24"/>
          <w:szCs w:val="24"/>
          <w:lang w:eastAsia="ru-RU"/>
        </w:rPr>
        <w:t>Законодательства РФ</w:t>
      </w:r>
      <w:r w:rsidRPr="004F680B">
        <w:rPr>
          <w:rFonts w:ascii="Times New Roman" w:eastAsia="Times New Roman" w:hAnsi="Times New Roman" w:cs="Times New Roman"/>
          <w:sz w:val="24"/>
          <w:szCs w:val="24"/>
          <w:lang w:eastAsia="ru-RU"/>
        </w:rPr>
        <w:t xml:space="preserve"> после подписания Решения о выпуске, положения (требования, условия), закрепленные Решением о выпуске, будут действовать с учетом изменившихся императивных требований </w:t>
      </w:r>
      <w:r w:rsidR="009C1681" w:rsidRPr="004F680B">
        <w:rPr>
          <w:rFonts w:ascii="Times New Roman" w:eastAsia="Times New Roman" w:hAnsi="Times New Roman" w:cs="Times New Roman"/>
          <w:sz w:val="24"/>
          <w:szCs w:val="24"/>
          <w:lang w:eastAsia="ru-RU"/>
        </w:rPr>
        <w:t>З</w:t>
      </w:r>
      <w:r w:rsidRPr="004F680B">
        <w:rPr>
          <w:rFonts w:ascii="Times New Roman" w:eastAsia="Times New Roman" w:hAnsi="Times New Roman" w:cs="Times New Roman"/>
          <w:sz w:val="24"/>
          <w:szCs w:val="24"/>
          <w:lang w:eastAsia="ru-RU"/>
        </w:rPr>
        <w:t xml:space="preserve">аконодательства </w:t>
      </w:r>
      <w:r w:rsidR="009C1681" w:rsidRPr="004F680B">
        <w:rPr>
          <w:rFonts w:ascii="Times New Roman" w:eastAsia="Times New Roman" w:hAnsi="Times New Roman" w:cs="Times New Roman"/>
          <w:sz w:val="24"/>
          <w:szCs w:val="24"/>
          <w:lang w:eastAsia="ru-RU"/>
        </w:rPr>
        <w:t xml:space="preserve">РФ. </w:t>
      </w:r>
    </w:p>
    <w:p w14:paraId="66D4B045" w14:textId="3A18A974" w:rsidR="00107046" w:rsidRPr="004F680B" w:rsidRDefault="00107046"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6) Приобретатель Облигаций самостоятельно оценивает и несет риск того, что его личный закон, запрет или иное ограничение, наложенные государственными или иными уполномоченными органами, могут запрещать ему и/или ограничивать его в инвестировании денежных средств в Облигации, получении доходов, реализации прав, совершении каких-либо иных операций с Облигациями. </w:t>
      </w:r>
    </w:p>
    <w:p w14:paraId="7C80F2B3" w14:textId="5F2992BE" w:rsidR="00107046" w:rsidRPr="004F680B" w:rsidRDefault="00107046"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Приобретатель Облигаций самостоятельно оценивает и несет риск того, что личный закон депозитария, в котором ему открыт счет депо, предназначенный для учета прав на Облигации, или личный закон депозитария, по счету депо которого должна пройти транзакция Облигаций, либо запрет или иное ограничение, наложенные государственными или иными уполномоченными органами, могут запрещать, ограничивать или каким-либо иным образом затруднять или делать невозможным данному депозитарию содействовать инвестированию в Облигации Эмитента, получению доходов, реализации прав, совершения каких-либо иных операций с Облигациями. </w:t>
      </w:r>
    </w:p>
    <w:p w14:paraId="648509A5" w14:textId="58EF676D" w:rsidR="00107046" w:rsidRPr="004F680B" w:rsidRDefault="00107046"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 xml:space="preserve">Приобретатель Облигаций самостоятельно оценивает и несет риск того, что личный закон кредитной организации, в которой такое лицо открывает банковский счет, или личный закон кредитной организации, по корреспондентскому счету которой должны пройти выплаты доходов по Облигациям </w:t>
      </w:r>
      <w:r w:rsidRPr="004F680B">
        <w:rPr>
          <w:rFonts w:ascii="Times New Roman" w:eastAsia="Times New Roman" w:hAnsi="Times New Roman" w:cs="Times New Roman"/>
          <w:sz w:val="24"/>
          <w:szCs w:val="24"/>
          <w:lang w:eastAsia="ru-RU"/>
        </w:rPr>
        <w:lastRenderedPageBreak/>
        <w:t>в денежной форме и иные причитающиеся владельцу таких ценных бумаг денежные выплаты, либо запрет или иное ограничение, наложенные государственными или иными уполномоченными органами, могут запрещать таким кредитным организациям участвовать в переводе средств, предназначенных для указанных выплат по Облигациям, и/или предписывать осуществить блокировку средств.</w:t>
      </w:r>
    </w:p>
    <w:p w14:paraId="530B1557" w14:textId="5ECFDBED" w:rsidR="00DA2813" w:rsidRPr="004F680B" w:rsidRDefault="00107046" w:rsidP="004F680B">
      <w:pPr>
        <w:spacing w:before="120" w:after="120" w:line="300" w:lineRule="atLeast"/>
        <w:jc w:val="both"/>
        <w:rPr>
          <w:rFonts w:ascii="Times New Roman" w:eastAsia="Times New Roman" w:hAnsi="Times New Roman" w:cs="Times New Roman"/>
          <w:sz w:val="24"/>
          <w:szCs w:val="24"/>
          <w:lang w:eastAsia="ru-RU"/>
        </w:rPr>
      </w:pPr>
      <w:r w:rsidRPr="004F680B">
        <w:rPr>
          <w:rFonts w:ascii="Times New Roman" w:eastAsia="Times New Roman" w:hAnsi="Times New Roman" w:cs="Times New Roman"/>
          <w:sz w:val="24"/>
          <w:szCs w:val="24"/>
          <w:lang w:eastAsia="ru-RU"/>
        </w:rPr>
        <w:t>В указанных выше случаях владельцы Облигаций и иные лица, осуществляющие в соответствии с федеральными законами права по Облигациям, самостоятельно несут риски частичного или полного неполучения или задержки в получении выплат по Облигациям.</w:t>
      </w:r>
    </w:p>
    <w:p w14:paraId="329F0A4E" w14:textId="33A64893" w:rsidR="00D52917" w:rsidRPr="004F680B" w:rsidRDefault="00D52917" w:rsidP="004F680B">
      <w:pPr>
        <w:spacing w:before="120" w:after="120" w:line="300" w:lineRule="atLeast"/>
        <w:jc w:val="both"/>
        <w:rPr>
          <w:rFonts w:ascii="Times New Roman" w:hAnsi="Times New Roman" w:cs="Times New Roman"/>
          <w:sz w:val="24"/>
          <w:szCs w:val="24"/>
        </w:rPr>
      </w:pPr>
      <w:r w:rsidRPr="004F680B">
        <w:rPr>
          <w:rFonts w:ascii="Times New Roman" w:hAnsi="Times New Roman" w:cs="Times New Roman"/>
          <w:sz w:val="24"/>
          <w:szCs w:val="24"/>
        </w:rPr>
        <w:t xml:space="preserve">7) </w:t>
      </w:r>
      <w:r w:rsidR="00154A16" w:rsidRPr="004F680B">
        <w:rPr>
          <w:rFonts w:ascii="Times New Roman" w:hAnsi="Times New Roman" w:cs="Times New Roman"/>
          <w:sz w:val="24"/>
          <w:szCs w:val="24"/>
        </w:rPr>
        <w:t>В</w:t>
      </w:r>
      <w:r w:rsidRPr="004F680B">
        <w:rPr>
          <w:rFonts w:ascii="Times New Roman" w:hAnsi="Times New Roman" w:cs="Times New Roman"/>
          <w:sz w:val="24"/>
          <w:szCs w:val="24"/>
        </w:rPr>
        <w:t xml:space="preserve"> любой день между датой начала размещения </w:t>
      </w:r>
      <w:r w:rsidR="00154A16" w:rsidRPr="004F680B">
        <w:rPr>
          <w:rFonts w:ascii="Times New Roman" w:hAnsi="Times New Roman" w:cs="Times New Roman"/>
          <w:sz w:val="24"/>
          <w:szCs w:val="24"/>
        </w:rPr>
        <w:t xml:space="preserve">Облигаций </w:t>
      </w:r>
      <w:r w:rsidRPr="004F680B">
        <w:rPr>
          <w:rFonts w:ascii="Times New Roman" w:hAnsi="Times New Roman" w:cs="Times New Roman"/>
          <w:sz w:val="24"/>
          <w:szCs w:val="24"/>
        </w:rPr>
        <w:t xml:space="preserve">и датой погашения </w:t>
      </w:r>
      <w:r w:rsidR="00154A16" w:rsidRPr="004F680B">
        <w:rPr>
          <w:rFonts w:ascii="Times New Roman" w:hAnsi="Times New Roman" w:cs="Times New Roman"/>
          <w:sz w:val="24"/>
          <w:szCs w:val="24"/>
        </w:rPr>
        <w:t>Облигаций</w:t>
      </w:r>
      <w:r w:rsidRPr="004F680B">
        <w:rPr>
          <w:rFonts w:ascii="Times New Roman" w:hAnsi="Times New Roman" w:cs="Times New Roman"/>
          <w:sz w:val="24"/>
          <w:szCs w:val="24"/>
        </w:rPr>
        <w:t xml:space="preserve">, величина НКД по Облигации рассчитывается по следующей формуле: </w:t>
      </w:r>
    </w:p>
    <w:p w14:paraId="1A5B225D" w14:textId="77777777" w:rsidR="00D52917" w:rsidRPr="004F680B" w:rsidRDefault="00D52917" w:rsidP="004F680B">
      <w:pPr>
        <w:spacing w:before="120" w:after="120" w:line="300" w:lineRule="atLeast"/>
        <w:jc w:val="both"/>
        <w:rPr>
          <w:rFonts w:ascii="Times New Roman" w:hAnsi="Times New Roman" w:cs="Times New Roman"/>
          <w:sz w:val="24"/>
          <w:szCs w:val="24"/>
        </w:rPr>
      </w:pPr>
      <w:r w:rsidRPr="004F680B">
        <w:rPr>
          <w:rFonts w:ascii="Times New Roman" w:hAnsi="Times New Roman" w:cs="Times New Roman"/>
          <w:sz w:val="24"/>
          <w:szCs w:val="24"/>
        </w:rPr>
        <w:t xml:space="preserve">НКД = Cj * Nom * (T - T(j -1))/ 365/ 100%, где </w:t>
      </w:r>
    </w:p>
    <w:p w14:paraId="3541FCF6" w14:textId="77777777" w:rsidR="00D52917" w:rsidRPr="004F680B" w:rsidRDefault="00D52917" w:rsidP="004F680B">
      <w:pPr>
        <w:spacing w:before="120" w:after="120" w:line="300" w:lineRule="atLeast"/>
        <w:jc w:val="both"/>
        <w:rPr>
          <w:rFonts w:ascii="Times New Roman" w:hAnsi="Times New Roman" w:cs="Times New Roman"/>
          <w:sz w:val="24"/>
          <w:szCs w:val="24"/>
        </w:rPr>
      </w:pPr>
      <w:r w:rsidRPr="004F680B">
        <w:rPr>
          <w:rFonts w:ascii="Times New Roman" w:hAnsi="Times New Roman" w:cs="Times New Roman"/>
          <w:sz w:val="24"/>
          <w:szCs w:val="24"/>
        </w:rPr>
        <w:t xml:space="preserve">j - порядковый номер текущего купонного периода; </w:t>
      </w:r>
    </w:p>
    <w:p w14:paraId="3F924588" w14:textId="0517B980" w:rsidR="00D52917" w:rsidRPr="004F680B" w:rsidRDefault="00D52917" w:rsidP="004F680B">
      <w:pPr>
        <w:spacing w:before="120" w:after="120" w:line="300" w:lineRule="atLeast"/>
        <w:jc w:val="both"/>
        <w:rPr>
          <w:rFonts w:ascii="Times New Roman" w:hAnsi="Times New Roman" w:cs="Times New Roman"/>
          <w:sz w:val="24"/>
          <w:szCs w:val="24"/>
        </w:rPr>
      </w:pPr>
      <w:r w:rsidRPr="004F680B">
        <w:rPr>
          <w:rFonts w:ascii="Times New Roman" w:hAnsi="Times New Roman" w:cs="Times New Roman"/>
          <w:sz w:val="24"/>
          <w:szCs w:val="24"/>
        </w:rPr>
        <w:t>НКД – накопленный купонный доход</w:t>
      </w:r>
      <w:r w:rsidR="00154A16" w:rsidRPr="004F680B">
        <w:rPr>
          <w:rFonts w:ascii="Times New Roman" w:hAnsi="Times New Roman" w:cs="Times New Roman"/>
          <w:sz w:val="24"/>
          <w:szCs w:val="24"/>
        </w:rPr>
        <w:t xml:space="preserve">, в </w:t>
      </w:r>
      <w:r w:rsidR="006E668C">
        <w:rPr>
          <w:rFonts w:ascii="Times New Roman" w:hAnsi="Times New Roman" w:cs="Times New Roman"/>
          <w:sz w:val="24"/>
          <w:szCs w:val="24"/>
        </w:rPr>
        <w:t>д</w:t>
      </w:r>
      <w:r w:rsidR="00240EEA">
        <w:rPr>
          <w:rFonts w:ascii="Times New Roman" w:hAnsi="Times New Roman" w:cs="Times New Roman"/>
          <w:sz w:val="24"/>
          <w:szCs w:val="24"/>
        </w:rPr>
        <w:t>олларах</w:t>
      </w:r>
      <w:r w:rsidR="00154A16" w:rsidRPr="004F680B">
        <w:rPr>
          <w:rFonts w:ascii="Times New Roman" w:hAnsi="Times New Roman" w:cs="Times New Roman"/>
          <w:sz w:val="24"/>
          <w:szCs w:val="24"/>
        </w:rPr>
        <w:t xml:space="preserve"> США</w:t>
      </w:r>
      <w:r w:rsidRPr="004F680B">
        <w:rPr>
          <w:rFonts w:ascii="Times New Roman" w:hAnsi="Times New Roman" w:cs="Times New Roman"/>
          <w:sz w:val="24"/>
          <w:szCs w:val="24"/>
        </w:rPr>
        <w:t xml:space="preserve">; </w:t>
      </w:r>
    </w:p>
    <w:p w14:paraId="698235EA" w14:textId="7A342057" w:rsidR="00D52917" w:rsidRPr="004F680B" w:rsidRDefault="00D52917" w:rsidP="004F680B">
      <w:pPr>
        <w:spacing w:before="120" w:after="120" w:line="300" w:lineRule="atLeast"/>
        <w:jc w:val="both"/>
        <w:rPr>
          <w:rFonts w:ascii="Times New Roman" w:hAnsi="Times New Roman" w:cs="Times New Roman"/>
          <w:sz w:val="24"/>
          <w:szCs w:val="24"/>
        </w:rPr>
      </w:pPr>
      <w:r w:rsidRPr="004F680B">
        <w:rPr>
          <w:rFonts w:ascii="Times New Roman" w:hAnsi="Times New Roman" w:cs="Times New Roman"/>
          <w:sz w:val="24"/>
          <w:szCs w:val="24"/>
        </w:rPr>
        <w:t xml:space="preserve">Nom – номинальная стоимость одной Облигации, а в случае, если обязательства Эмитента по возврату номинальной стоимости владельцам Облигаций были частично досрочно погашены по усмотрению Эмитента или частично прекращены в связи с наступлением любого из Событий прекращения обязательств, указанных в п. </w:t>
      </w:r>
      <w:r w:rsidR="00154A16" w:rsidRPr="004F680B">
        <w:rPr>
          <w:rFonts w:ascii="Times New Roman" w:hAnsi="Times New Roman" w:cs="Times New Roman"/>
          <w:sz w:val="24"/>
          <w:szCs w:val="24"/>
        </w:rPr>
        <w:fldChar w:fldCharType="begin"/>
      </w:r>
      <w:r w:rsidR="00154A16" w:rsidRPr="004F680B">
        <w:rPr>
          <w:rFonts w:ascii="Times New Roman" w:hAnsi="Times New Roman" w:cs="Times New Roman"/>
          <w:sz w:val="24"/>
          <w:szCs w:val="24"/>
        </w:rPr>
        <w:instrText xml:space="preserve"> REF _Ref74824672 \r \h </w:instrText>
      </w:r>
      <w:r w:rsidR="004F680B">
        <w:rPr>
          <w:rFonts w:ascii="Times New Roman" w:hAnsi="Times New Roman" w:cs="Times New Roman"/>
          <w:sz w:val="24"/>
          <w:szCs w:val="24"/>
        </w:rPr>
        <w:instrText xml:space="preserve"> \* MERGEFORMAT </w:instrText>
      </w:r>
      <w:r w:rsidR="00154A16" w:rsidRPr="004F680B">
        <w:rPr>
          <w:rFonts w:ascii="Times New Roman" w:hAnsi="Times New Roman" w:cs="Times New Roman"/>
          <w:sz w:val="24"/>
          <w:szCs w:val="24"/>
        </w:rPr>
      </w:r>
      <w:r w:rsidR="00154A16" w:rsidRPr="004F680B">
        <w:rPr>
          <w:rFonts w:ascii="Times New Roman" w:hAnsi="Times New Roman" w:cs="Times New Roman"/>
          <w:sz w:val="24"/>
          <w:szCs w:val="24"/>
        </w:rPr>
        <w:fldChar w:fldCharType="separate"/>
      </w:r>
      <w:r w:rsidR="006F2D23">
        <w:rPr>
          <w:rFonts w:ascii="Times New Roman" w:hAnsi="Times New Roman" w:cs="Times New Roman"/>
          <w:sz w:val="24"/>
          <w:szCs w:val="24"/>
        </w:rPr>
        <w:t>5.8.1</w:t>
      </w:r>
      <w:r w:rsidR="00154A16" w:rsidRPr="004F680B">
        <w:rPr>
          <w:rFonts w:ascii="Times New Roman" w:hAnsi="Times New Roman" w:cs="Times New Roman"/>
          <w:sz w:val="24"/>
          <w:szCs w:val="24"/>
        </w:rPr>
        <w:fldChar w:fldCharType="end"/>
      </w:r>
      <w:r w:rsidR="00154A16" w:rsidRPr="004F680B">
        <w:rPr>
          <w:rFonts w:ascii="Times New Roman" w:hAnsi="Times New Roman" w:cs="Times New Roman"/>
          <w:sz w:val="24"/>
          <w:szCs w:val="24"/>
        </w:rPr>
        <w:t xml:space="preserve"> Решения о выпуске</w:t>
      </w:r>
      <w:r w:rsidRPr="004F680B">
        <w:rPr>
          <w:rFonts w:ascii="Times New Roman" w:hAnsi="Times New Roman" w:cs="Times New Roman"/>
          <w:sz w:val="24"/>
          <w:szCs w:val="24"/>
        </w:rPr>
        <w:t xml:space="preserve">, в предыдущих купонных периодах или в течение j-го купонного периода, часть номинальной стоимости одной Облигации, обязательства по возврату которой не погашены досрочно или не прекращены на дату Т, в </w:t>
      </w:r>
      <w:r w:rsidR="006E668C">
        <w:rPr>
          <w:rFonts w:ascii="Times New Roman" w:hAnsi="Times New Roman" w:cs="Times New Roman"/>
          <w:sz w:val="24"/>
          <w:szCs w:val="24"/>
        </w:rPr>
        <w:t>д</w:t>
      </w:r>
      <w:r w:rsidR="00240EEA">
        <w:rPr>
          <w:rFonts w:ascii="Times New Roman" w:hAnsi="Times New Roman" w:cs="Times New Roman"/>
          <w:sz w:val="24"/>
          <w:szCs w:val="24"/>
        </w:rPr>
        <w:t>олларах</w:t>
      </w:r>
      <w:r w:rsidR="00154A16" w:rsidRPr="004F680B">
        <w:rPr>
          <w:rFonts w:ascii="Times New Roman" w:hAnsi="Times New Roman" w:cs="Times New Roman"/>
          <w:sz w:val="24"/>
          <w:szCs w:val="24"/>
        </w:rPr>
        <w:t xml:space="preserve"> США</w:t>
      </w:r>
      <w:r w:rsidRPr="004F680B">
        <w:rPr>
          <w:rFonts w:ascii="Times New Roman" w:hAnsi="Times New Roman" w:cs="Times New Roman"/>
          <w:sz w:val="24"/>
          <w:szCs w:val="24"/>
        </w:rPr>
        <w:t>;</w:t>
      </w:r>
    </w:p>
    <w:p w14:paraId="435B4519" w14:textId="26642506" w:rsidR="00D52917" w:rsidRPr="004F680B" w:rsidRDefault="00D52917" w:rsidP="004F680B">
      <w:pPr>
        <w:spacing w:before="120" w:after="120" w:line="300" w:lineRule="atLeast"/>
        <w:jc w:val="both"/>
        <w:rPr>
          <w:rFonts w:ascii="Times New Roman" w:hAnsi="Times New Roman" w:cs="Times New Roman"/>
          <w:sz w:val="24"/>
          <w:szCs w:val="24"/>
        </w:rPr>
      </w:pPr>
      <w:r w:rsidRPr="004F680B">
        <w:rPr>
          <w:rFonts w:ascii="Times New Roman" w:hAnsi="Times New Roman" w:cs="Times New Roman"/>
          <w:sz w:val="24"/>
          <w:szCs w:val="24"/>
        </w:rPr>
        <w:t>Cj - размер процентной ставки j-того купона, в процентах годовых, который не может превышать предельную величину процентной ставки, установленную Положением Банка России №646-П для субординированных займов (облигационных выпусков), или иной процентной ставки, установленной Банком России для инструментов</w:t>
      </w:r>
      <w:r w:rsidR="000D744A">
        <w:rPr>
          <w:rFonts w:ascii="Times New Roman" w:hAnsi="Times New Roman" w:cs="Times New Roman"/>
          <w:sz w:val="24"/>
          <w:szCs w:val="24"/>
        </w:rPr>
        <w:t xml:space="preserve"> в иностранной валюте</w:t>
      </w:r>
      <w:r w:rsidRPr="004F680B">
        <w:rPr>
          <w:rFonts w:ascii="Times New Roman" w:hAnsi="Times New Roman" w:cs="Times New Roman"/>
          <w:sz w:val="24"/>
          <w:szCs w:val="24"/>
        </w:rPr>
        <w:t>, включаемых в состав источников дополнительного капитала кредитной организации;</w:t>
      </w:r>
    </w:p>
    <w:p w14:paraId="1F76A9EC" w14:textId="77777777" w:rsidR="00D52917" w:rsidRPr="004F680B" w:rsidRDefault="00D52917" w:rsidP="004F680B">
      <w:pPr>
        <w:spacing w:before="120" w:after="120" w:line="300" w:lineRule="atLeast"/>
        <w:jc w:val="both"/>
        <w:rPr>
          <w:rFonts w:ascii="Times New Roman" w:hAnsi="Times New Roman" w:cs="Times New Roman"/>
          <w:sz w:val="24"/>
          <w:szCs w:val="24"/>
        </w:rPr>
      </w:pPr>
      <w:r w:rsidRPr="004F680B">
        <w:rPr>
          <w:rFonts w:ascii="Times New Roman" w:hAnsi="Times New Roman" w:cs="Times New Roman"/>
          <w:sz w:val="24"/>
          <w:szCs w:val="24"/>
        </w:rPr>
        <w:t xml:space="preserve">T(j -1) - дата окончания (j-1) купонного периода (для случая первого купонного периода Т(j-1) – это дата начала размещения Облигаций); </w:t>
      </w:r>
    </w:p>
    <w:p w14:paraId="26619468" w14:textId="77777777" w:rsidR="00D52917" w:rsidRPr="004F680B" w:rsidRDefault="00D52917" w:rsidP="004F680B">
      <w:pPr>
        <w:spacing w:before="120" w:after="120" w:line="300" w:lineRule="atLeast"/>
        <w:jc w:val="both"/>
        <w:rPr>
          <w:rFonts w:ascii="Times New Roman" w:hAnsi="Times New Roman" w:cs="Times New Roman"/>
          <w:sz w:val="24"/>
          <w:szCs w:val="24"/>
        </w:rPr>
      </w:pPr>
      <w:r w:rsidRPr="004F680B">
        <w:rPr>
          <w:rFonts w:ascii="Times New Roman" w:hAnsi="Times New Roman" w:cs="Times New Roman"/>
          <w:sz w:val="24"/>
          <w:szCs w:val="24"/>
        </w:rPr>
        <w:t xml:space="preserve">T - дата расчета накопленного купонного дохода внутри j – купонного периода. </w:t>
      </w:r>
    </w:p>
    <w:p w14:paraId="04954EAF" w14:textId="08C80F54" w:rsidR="00DA2813" w:rsidRPr="004F680B" w:rsidRDefault="00D52917" w:rsidP="004F680B">
      <w:pPr>
        <w:spacing w:before="120" w:after="120" w:line="300" w:lineRule="atLeast"/>
        <w:jc w:val="both"/>
        <w:rPr>
          <w:rFonts w:ascii="Times New Roman" w:hAnsi="Times New Roman" w:cs="Times New Roman"/>
          <w:sz w:val="24"/>
          <w:szCs w:val="24"/>
        </w:rPr>
      </w:pPr>
      <w:r w:rsidRPr="004F680B">
        <w:rPr>
          <w:rFonts w:ascii="Times New Roman" w:hAnsi="Times New Roman" w:cs="Times New Roman"/>
          <w:sz w:val="24"/>
          <w:szCs w:val="24"/>
        </w:rPr>
        <w:t xml:space="preserve">НКД рассчитывается с точностью до второго знака после запятой (округление второго знака после запятой производится по правилам математического округления: в случае, если третий знак после запятой больше или равен </w:t>
      </w:r>
      <w:r w:rsidR="004F680B" w:rsidRPr="004F680B">
        <w:rPr>
          <w:rFonts w:ascii="Times New Roman" w:hAnsi="Times New Roman" w:cs="Times New Roman"/>
          <w:sz w:val="24"/>
          <w:szCs w:val="24"/>
        </w:rPr>
        <w:t>пяти</w:t>
      </w:r>
      <w:r w:rsidRPr="004F680B">
        <w:rPr>
          <w:rFonts w:ascii="Times New Roman" w:hAnsi="Times New Roman" w:cs="Times New Roman"/>
          <w:sz w:val="24"/>
          <w:szCs w:val="24"/>
        </w:rPr>
        <w:t xml:space="preserve">, второй знак после запятой увеличивается на единицу, в случае, если третий знак после запятой меньше </w:t>
      </w:r>
      <w:r w:rsidR="004F680B" w:rsidRPr="004F680B">
        <w:rPr>
          <w:rFonts w:ascii="Times New Roman" w:hAnsi="Times New Roman" w:cs="Times New Roman"/>
          <w:sz w:val="24"/>
          <w:szCs w:val="24"/>
        </w:rPr>
        <w:t>пяти</w:t>
      </w:r>
      <w:r w:rsidRPr="004F680B">
        <w:rPr>
          <w:rFonts w:ascii="Times New Roman" w:hAnsi="Times New Roman" w:cs="Times New Roman"/>
          <w:sz w:val="24"/>
          <w:szCs w:val="24"/>
        </w:rPr>
        <w:t>, второй знак после запятой не изменяется).</w:t>
      </w:r>
    </w:p>
    <w:p w14:paraId="109D67B9" w14:textId="68A355C1" w:rsidR="00FF4D47" w:rsidRPr="00DA2813" w:rsidRDefault="00FF4D47" w:rsidP="00D52917">
      <w:pPr>
        <w:spacing w:before="120" w:after="120" w:line="300" w:lineRule="atLeast"/>
        <w:jc w:val="both"/>
        <w:rPr>
          <w:rFonts w:ascii="Times New Roman" w:hAnsi="Times New Roman" w:cs="Times New Roman"/>
          <w:sz w:val="24"/>
          <w:szCs w:val="24"/>
        </w:rPr>
      </w:pPr>
    </w:p>
    <w:sectPr w:rsidR="00FF4D47" w:rsidRPr="00DA2813" w:rsidSect="009B462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B29E93" w14:textId="77777777" w:rsidR="00B21D7F" w:rsidRDefault="00B21D7F" w:rsidP="00562110">
      <w:pPr>
        <w:spacing w:after="0" w:line="240" w:lineRule="auto"/>
      </w:pPr>
      <w:r>
        <w:separator/>
      </w:r>
    </w:p>
  </w:endnote>
  <w:endnote w:type="continuationSeparator" w:id="0">
    <w:p w14:paraId="315ADFC9" w14:textId="77777777" w:rsidR="00B21D7F" w:rsidRDefault="00B21D7F" w:rsidP="00562110">
      <w:pPr>
        <w:spacing w:after="0" w:line="240" w:lineRule="auto"/>
      </w:pPr>
      <w:r>
        <w:continuationSeparator/>
      </w:r>
    </w:p>
  </w:endnote>
  <w:endnote w:type="continuationNotice" w:id="1">
    <w:p w14:paraId="102074EB" w14:textId="77777777" w:rsidR="00B21D7F" w:rsidRDefault="00B21D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326716968"/>
      <w:docPartObj>
        <w:docPartGallery w:val="Page Numbers (Bottom of Page)"/>
        <w:docPartUnique/>
      </w:docPartObj>
    </w:sdtPr>
    <w:sdtEndPr/>
    <w:sdtContent>
      <w:p w14:paraId="3C4D2F59" w14:textId="2C8083EF" w:rsidR="00A101D0" w:rsidRPr="00562110" w:rsidRDefault="00A101D0" w:rsidP="00562110">
        <w:pPr>
          <w:pStyle w:val="a9"/>
          <w:jc w:val="right"/>
          <w:rPr>
            <w:rFonts w:ascii="Times New Roman" w:hAnsi="Times New Roman" w:cs="Times New Roman"/>
          </w:rPr>
        </w:pPr>
        <w:r w:rsidRPr="00562110">
          <w:rPr>
            <w:rFonts w:ascii="Times New Roman" w:hAnsi="Times New Roman" w:cs="Times New Roman"/>
          </w:rPr>
          <w:fldChar w:fldCharType="begin"/>
        </w:r>
        <w:r w:rsidRPr="00562110">
          <w:rPr>
            <w:rFonts w:ascii="Times New Roman" w:hAnsi="Times New Roman" w:cs="Times New Roman"/>
          </w:rPr>
          <w:instrText>PAGE   \* MERGEFORMAT</w:instrText>
        </w:r>
        <w:r w:rsidRPr="00562110">
          <w:rPr>
            <w:rFonts w:ascii="Times New Roman" w:hAnsi="Times New Roman" w:cs="Times New Roman"/>
          </w:rPr>
          <w:fldChar w:fldCharType="separate"/>
        </w:r>
        <w:r w:rsidR="00C83A34">
          <w:rPr>
            <w:rFonts w:ascii="Times New Roman" w:hAnsi="Times New Roman" w:cs="Times New Roman"/>
            <w:noProof/>
          </w:rPr>
          <w:t>2</w:t>
        </w:r>
        <w:r w:rsidRPr="00562110">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FED899" w14:textId="77777777" w:rsidR="00B21D7F" w:rsidRDefault="00B21D7F" w:rsidP="00562110">
      <w:pPr>
        <w:spacing w:after="0" w:line="240" w:lineRule="auto"/>
      </w:pPr>
      <w:r>
        <w:separator/>
      </w:r>
    </w:p>
  </w:footnote>
  <w:footnote w:type="continuationSeparator" w:id="0">
    <w:p w14:paraId="73C5C8F2" w14:textId="77777777" w:rsidR="00B21D7F" w:rsidRDefault="00B21D7F" w:rsidP="00562110">
      <w:pPr>
        <w:spacing w:after="0" w:line="240" w:lineRule="auto"/>
      </w:pPr>
      <w:r>
        <w:continuationSeparator/>
      </w:r>
    </w:p>
  </w:footnote>
  <w:footnote w:type="continuationNotice" w:id="1">
    <w:p w14:paraId="7006A0F3" w14:textId="77777777" w:rsidR="00B21D7F" w:rsidRDefault="00B21D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8DC8E" w14:textId="77777777" w:rsidR="00B722BB" w:rsidRDefault="00B722B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C3777"/>
    <w:multiLevelType w:val="hybridMultilevel"/>
    <w:tmpl w:val="CCF8F73C"/>
    <w:lvl w:ilvl="0" w:tplc="AB6A78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385634E"/>
    <w:multiLevelType w:val="hybridMultilevel"/>
    <w:tmpl w:val="F5C04B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4637FC3"/>
    <w:multiLevelType w:val="hybridMultilevel"/>
    <w:tmpl w:val="57527E6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9F937B2"/>
    <w:multiLevelType w:val="hybridMultilevel"/>
    <w:tmpl w:val="D51E8DD4"/>
    <w:lvl w:ilvl="0" w:tplc="1CA64C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D610506"/>
    <w:multiLevelType w:val="hybridMultilevel"/>
    <w:tmpl w:val="B1BE6A6E"/>
    <w:lvl w:ilvl="0" w:tplc="1CA64C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ED45092"/>
    <w:multiLevelType w:val="multilevel"/>
    <w:tmpl w:val="BB86B5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0"/>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813"/>
    <w:rsid w:val="00006241"/>
    <w:rsid w:val="000146B3"/>
    <w:rsid w:val="00023C27"/>
    <w:rsid w:val="00032067"/>
    <w:rsid w:val="000562DB"/>
    <w:rsid w:val="000613FA"/>
    <w:rsid w:val="000628E7"/>
    <w:rsid w:val="00062FEC"/>
    <w:rsid w:val="00073D2B"/>
    <w:rsid w:val="00074F6B"/>
    <w:rsid w:val="0007541A"/>
    <w:rsid w:val="00077E7B"/>
    <w:rsid w:val="00083ACC"/>
    <w:rsid w:val="0008769D"/>
    <w:rsid w:val="00090D90"/>
    <w:rsid w:val="00091FE7"/>
    <w:rsid w:val="000A3DEA"/>
    <w:rsid w:val="000B2893"/>
    <w:rsid w:val="000D130C"/>
    <w:rsid w:val="000D744A"/>
    <w:rsid w:val="000E1201"/>
    <w:rsid w:val="000F1CFF"/>
    <w:rsid w:val="00100F49"/>
    <w:rsid w:val="00103AA0"/>
    <w:rsid w:val="00107046"/>
    <w:rsid w:val="00123185"/>
    <w:rsid w:val="00127566"/>
    <w:rsid w:val="00136D94"/>
    <w:rsid w:val="0014135A"/>
    <w:rsid w:val="00142822"/>
    <w:rsid w:val="00154A16"/>
    <w:rsid w:val="00161B4A"/>
    <w:rsid w:val="00161DF1"/>
    <w:rsid w:val="00162673"/>
    <w:rsid w:val="001637FB"/>
    <w:rsid w:val="00175207"/>
    <w:rsid w:val="001834A4"/>
    <w:rsid w:val="00190B51"/>
    <w:rsid w:val="001A1CDD"/>
    <w:rsid w:val="001B5D9B"/>
    <w:rsid w:val="001B66E8"/>
    <w:rsid w:val="001C053F"/>
    <w:rsid w:val="001C170A"/>
    <w:rsid w:val="001D3BE2"/>
    <w:rsid w:val="001D5D52"/>
    <w:rsid w:val="001D6F00"/>
    <w:rsid w:val="001E6209"/>
    <w:rsid w:val="001F0C1E"/>
    <w:rsid w:val="0021416E"/>
    <w:rsid w:val="002152D6"/>
    <w:rsid w:val="00223C5B"/>
    <w:rsid w:val="0023121A"/>
    <w:rsid w:val="00240EEA"/>
    <w:rsid w:val="00241510"/>
    <w:rsid w:val="00251ACF"/>
    <w:rsid w:val="00252ACE"/>
    <w:rsid w:val="00263888"/>
    <w:rsid w:val="00270725"/>
    <w:rsid w:val="002A0D94"/>
    <w:rsid w:val="002A390A"/>
    <w:rsid w:val="002A3D6E"/>
    <w:rsid w:val="002B09ED"/>
    <w:rsid w:val="002B1BCA"/>
    <w:rsid w:val="002B3987"/>
    <w:rsid w:val="002C5BA6"/>
    <w:rsid w:val="002D51B8"/>
    <w:rsid w:val="002E10C5"/>
    <w:rsid w:val="002E2E10"/>
    <w:rsid w:val="002E637A"/>
    <w:rsid w:val="002F4D0D"/>
    <w:rsid w:val="002F6F21"/>
    <w:rsid w:val="00302DAD"/>
    <w:rsid w:val="00316903"/>
    <w:rsid w:val="00326914"/>
    <w:rsid w:val="00334CE0"/>
    <w:rsid w:val="00334F37"/>
    <w:rsid w:val="00337266"/>
    <w:rsid w:val="00352EB1"/>
    <w:rsid w:val="00356C0D"/>
    <w:rsid w:val="00362670"/>
    <w:rsid w:val="003679C1"/>
    <w:rsid w:val="003876C8"/>
    <w:rsid w:val="00395872"/>
    <w:rsid w:val="00395F52"/>
    <w:rsid w:val="003A0C05"/>
    <w:rsid w:val="003A53F1"/>
    <w:rsid w:val="003B0FCA"/>
    <w:rsid w:val="003C027E"/>
    <w:rsid w:val="003C2676"/>
    <w:rsid w:val="003C4BE2"/>
    <w:rsid w:val="003C7F4B"/>
    <w:rsid w:val="003D4124"/>
    <w:rsid w:val="003D4494"/>
    <w:rsid w:val="003F1922"/>
    <w:rsid w:val="003F3E3A"/>
    <w:rsid w:val="003F406D"/>
    <w:rsid w:val="00400E6A"/>
    <w:rsid w:val="00405536"/>
    <w:rsid w:val="00420A3E"/>
    <w:rsid w:val="004218DB"/>
    <w:rsid w:val="004429EA"/>
    <w:rsid w:val="004437F9"/>
    <w:rsid w:val="00444BA3"/>
    <w:rsid w:val="004618EF"/>
    <w:rsid w:val="00461F1B"/>
    <w:rsid w:val="00462135"/>
    <w:rsid w:val="0046753C"/>
    <w:rsid w:val="00483822"/>
    <w:rsid w:val="004878EE"/>
    <w:rsid w:val="00490CF6"/>
    <w:rsid w:val="004A6A64"/>
    <w:rsid w:val="004B6F36"/>
    <w:rsid w:val="004C1945"/>
    <w:rsid w:val="004C2EC6"/>
    <w:rsid w:val="004C600D"/>
    <w:rsid w:val="004D2ADF"/>
    <w:rsid w:val="004D3676"/>
    <w:rsid w:val="004E6B31"/>
    <w:rsid w:val="004F680B"/>
    <w:rsid w:val="00511FC6"/>
    <w:rsid w:val="00525228"/>
    <w:rsid w:val="00526E2C"/>
    <w:rsid w:val="005333C8"/>
    <w:rsid w:val="00546D38"/>
    <w:rsid w:val="00554978"/>
    <w:rsid w:val="00562110"/>
    <w:rsid w:val="005711F0"/>
    <w:rsid w:val="00585DAD"/>
    <w:rsid w:val="00592CEC"/>
    <w:rsid w:val="005A14A9"/>
    <w:rsid w:val="005D0F9C"/>
    <w:rsid w:val="005D327F"/>
    <w:rsid w:val="005E01E9"/>
    <w:rsid w:val="005E43A9"/>
    <w:rsid w:val="005E453A"/>
    <w:rsid w:val="005E744F"/>
    <w:rsid w:val="005F04AD"/>
    <w:rsid w:val="005F7BD0"/>
    <w:rsid w:val="0060009E"/>
    <w:rsid w:val="00605642"/>
    <w:rsid w:val="00627A2F"/>
    <w:rsid w:val="00631545"/>
    <w:rsid w:val="0063653E"/>
    <w:rsid w:val="0064236C"/>
    <w:rsid w:val="00642668"/>
    <w:rsid w:val="00645312"/>
    <w:rsid w:val="00652DE9"/>
    <w:rsid w:val="00653E62"/>
    <w:rsid w:val="00662C88"/>
    <w:rsid w:val="00666C3A"/>
    <w:rsid w:val="0067067F"/>
    <w:rsid w:val="00674E47"/>
    <w:rsid w:val="00675B15"/>
    <w:rsid w:val="006828DE"/>
    <w:rsid w:val="00690DAF"/>
    <w:rsid w:val="006938C6"/>
    <w:rsid w:val="006B29D3"/>
    <w:rsid w:val="006C3033"/>
    <w:rsid w:val="006C48E4"/>
    <w:rsid w:val="006C6172"/>
    <w:rsid w:val="006E2F2F"/>
    <w:rsid w:val="006E668C"/>
    <w:rsid w:val="006F2141"/>
    <w:rsid w:val="006F2D23"/>
    <w:rsid w:val="006F3616"/>
    <w:rsid w:val="0070660E"/>
    <w:rsid w:val="00706B26"/>
    <w:rsid w:val="00707912"/>
    <w:rsid w:val="00710BEF"/>
    <w:rsid w:val="00716679"/>
    <w:rsid w:val="00723EE0"/>
    <w:rsid w:val="00732AB7"/>
    <w:rsid w:val="00733029"/>
    <w:rsid w:val="00736084"/>
    <w:rsid w:val="007418C6"/>
    <w:rsid w:val="00742C5C"/>
    <w:rsid w:val="00744452"/>
    <w:rsid w:val="00746671"/>
    <w:rsid w:val="0075584B"/>
    <w:rsid w:val="00761A91"/>
    <w:rsid w:val="00777227"/>
    <w:rsid w:val="00781503"/>
    <w:rsid w:val="00785E6B"/>
    <w:rsid w:val="00790598"/>
    <w:rsid w:val="007968AE"/>
    <w:rsid w:val="007A6F88"/>
    <w:rsid w:val="007C43E5"/>
    <w:rsid w:val="007C58E0"/>
    <w:rsid w:val="007F249B"/>
    <w:rsid w:val="007F5F76"/>
    <w:rsid w:val="0080451D"/>
    <w:rsid w:val="00814952"/>
    <w:rsid w:val="0081748A"/>
    <w:rsid w:val="00822E41"/>
    <w:rsid w:val="00835DB7"/>
    <w:rsid w:val="0083605E"/>
    <w:rsid w:val="008377C9"/>
    <w:rsid w:val="00840F75"/>
    <w:rsid w:val="00853951"/>
    <w:rsid w:val="00854904"/>
    <w:rsid w:val="0086127D"/>
    <w:rsid w:val="008642AF"/>
    <w:rsid w:val="008721CF"/>
    <w:rsid w:val="00874A31"/>
    <w:rsid w:val="00877A12"/>
    <w:rsid w:val="008801D5"/>
    <w:rsid w:val="00891124"/>
    <w:rsid w:val="00892E3C"/>
    <w:rsid w:val="0089700C"/>
    <w:rsid w:val="008B1F68"/>
    <w:rsid w:val="008C2215"/>
    <w:rsid w:val="008D2C8E"/>
    <w:rsid w:val="008E309E"/>
    <w:rsid w:val="008E43BD"/>
    <w:rsid w:val="00914937"/>
    <w:rsid w:val="009328E3"/>
    <w:rsid w:val="00937AA9"/>
    <w:rsid w:val="00941A29"/>
    <w:rsid w:val="00946323"/>
    <w:rsid w:val="009564EE"/>
    <w:rsid w:val="00956B91"/>
    <w:rsid w:val="009723FC"/>
    <w:rsid w:val="0098202F"/>
    <w:rsid w:val="00991486"/>
    <w:rsid w:val="009918D3"/>
    <w:rsid w:val="00993CCA"/>
    <w:rsid w:val="00996860"/>
    <w:rsid w:val="009B4627"/>
    <w:rsid w:val="009B584B"/>
    <w:rsid w:val="009B5D16"/>
    <w:rsid w:val="009C1681"/>
    <w:rsid w:val="009E0BAA"/>
    <w:rsid w:val="009E4767"/>
    <w:rsid w:val="009F3A58"/>
    <w:rsid w:val="00A02B5E"/>
    <w:rsid w:val="00A06378"/>
    <w:rsid w:val="00A101D0"/>
    <w:rsid w:val="00A2509D"/>
    <w:rsid w:val="00A31D12"/>
    <w:rsid w:val="00A427C5"/>
    <w:rsid w:val="00A45328"/>
    <w:rsid w:val="00A57F4E"/>
    <w:rsid w:val="00A64BD4"/>
    <w:rsid w:val="00A70AC8"/>
    <w:rsid w:val="00A76AE1"/>
    <w:rsid w:val="00AC4075"/>
    <w:rsid w:val="00AD15C2"/>
    <w:rsid w:val="00AE1E29"/>
    <w:rsid w:val="00AE63C0"/>
    <w:rsid w:val="00AE7FB0"/>
    <w:rsid w:val="00AF1D54"/>
    <w:rsid w:val="00AF35B4"/>
    <w:rsid w:val="00B018F7"/>
    <w:rsid w:val="00B063D8"/>
    <w:rsid w:val="00B200D5"/>
    <w:rsid w:val="00B219EE"/>
    <w:rsid w:val="00B21D7F"/>
    <w:rsid w:val="00B27399"/>
    <w:rsid w:val="00B32A7B"/>
    <w:rsid w:val="00B35279"/>
    <w:rsid w:val="00B367E5"/>
    <w:rsid w:val="00B37CCD"/>
    <w:rsid w:val="00B42007"/>
    <w:rsid w:val="00B56E46"/>
    <w:rsid w:val="00B5730B"/>
    <w:rsid w:val="00B62C68"/>
    <w:rsid w:val="00B65C1D"/>
    <w:rsid w:val="00B66C4F"/>
    <w:rsid w:val="00B71701"/>
    <w:rsid w:val="00B722BB"/>
    <w:rsid w:val="00B7438F"/>
    <w:rsid w:val="00B77906"/>
    <w:rsid w:val="00B8501D"/>
    <w:rsid w:val="00B94933"/>
    <w:rsid w:val="00BA246B"/>
    <w:rsid w:val="00BB0C3D"/>
    <w:rsid w:val="00BB0F7E"/>
    <w:rsid w:val="00BB65F5"/>
    <w:rsid w:val="00BC3F54"/>
    <w:rsid w:val="00BC641D"/>
    <w:rsid w:val="00BE0149"/>
    <w:rsid w:val="00BE08B3"/>
    <w:rsid w:val="00BF7A59"/>
    <w:rsid w:val="00C051F3"/>
    <w:rsid w:val="00C1701B"/>
    <w:rsid w:val="00C17276"/>
    <w:rsid w:val="00C17922"/>
    <w:rsid w:val="00C20ED1"/>
    <w:rsid w:val="00C2347A"/>
    <w:rsid w:val="00C3369E"/>
    <w:rsid w:val="00C45287"/>
    <w:rsid w:val="00C57CB0"/>
    <w:rsid w:val="00C61565"/>
    <w:rsid w:val="00C6339C"/>
    <w:rsid w:val="00C8318A"/>
    <w:rsid w:val="00C83A34"/>
    <w:rsid w:val="00C840EF"/>
    <w:rsid w:val="00C869D1"/>
    <w:rsid w:val="00C93488"/>
    <w:rsid w:val="00C95EC2"/>
    <w:rsid w:val="00CA1417"/>
    <w:rsid w:val="00CB5338"/>
    <w:rsid w:val="00CC08B3"/>
    <w:rsid w:val="00CC1DDE"/>
    <w:rsid w:val="00CD48C7"/>
    <w:rsid w:val="00CE21DD"/>
    <w:rsid w:val="00CE3D60"/>
    <w:rsid w:val="00CF29C5"/>
    <w:rsid w:val="00D05BDA"/>
    <w:rsid w:val="00D20CEB"/>
    <w:rsid w:val="00D24FD3"/>
    <w:rsid w:val="00D27F24"/>
    <w:rsid w:val="00D3687F"/>
    <w:rsid w:val="00D4011E"/>
    <w:rsid w:val="00D4585B"/>
    <w:rsid w:val="00D52917"/>
    <w:rsid w:val="00D634A9"/>
    <w:rsid w:val="00D650DB"/>
    <w:rsid w:val="00D65F5B"/>
    <w:rsid w:val="00D70147"/>
    <w:rsid w:val="00D7310D"/>
    <w:rsid w:val="00D77BFC"/>
    <w:rsid w:val="00D80534"/>
    <w:rsid w:val="00D8346F"/>
    <w:rsid w:val="00D87FB2"/>
    <w:rsid w:val="00D96949"/>
    <w:rsid w:val="00DA13D9"/>
    <w:rsid w:val="00DA2813"/>
    <w:rsid w:val="00DA3C77"/>
    <w:rsid w:val="00DA65C7"/>
    <w:rsid w:val="00DB0C69"/>
    <w:rsid w:val="00DB476C"/>
    <w:rsid w:val="00DB5A57"/>
    <w:rsid w:val="00DD2B2C"/>
    <w:rsid w:val="00DD4F23"/>
    <w:rsid w:val="00DE2D42"/>
    <w:rsid w:val="00DE5A0E"/>
    <w:rsid w:val="00DF402E"/>
    <w:rsid w:val="00DF6D48"/>
    <w:rsid w:val="00E0018C"/>
    <w:rsid w:val="00E11394"/>
    <w:rsid w:val="00E12BBE"/>
    <w:rsid w:val="00E12D54"/>
    <w:rsid w:val="00E37EEC"/>
    <w:rsid w:val="00E6183C"/>
    <w:rsid w:val="00E740EE"/>
    <w:rsid w:val="00E773D6"/>
    <w:rsid w:val="00E77709"/>
    <w:rsid w:val="00E875CE"/>
    <w:rsid w:val="00E960C0"/>
    <w:rsid w:val="00EB08E2"/>
    <w:rsid w:val="00EB644D"/>
    <w:rsid w:val="00EC1CCF"/>
    <w:rsid w:val="00EC4A0A"/>
    <w:rsid w:val="00EC6437"/>
    <w:rsid w:val="00ED6C2C"/>
    <w:rsid w:val="00EE033F"/>
    <w:rsid w:val="00EE52B8"/>
    <w:rsid w:val="00EF255B"/>
    <w:rsid w:val="00F00B86"/>
    <w:rsid w:val="00F040F2"/>
    <w:rsid w:val="00F10C90"/>
    <w:rsid w:val="00F4358C"/>
    <w:rsid w:val="00F449E4"/>
    <w:rsid w:val="00F4673E"/>
    <w:rsid w:val="00F560EC"/>
    <w:rsid w:val="00F622AE"/>
    <w:rsid w:val="00F64EC6"/>
    <w:rsid w:val="00F67636"/>
    <w:rsid w:val="00F71F6F"/>
    <w:rsid w:val="00F97CBC"/>
    <w:rsid w:val="00FB03B5"/>
    <w:rsid w:val="00FB58B0"/>
    <w:rsid w:val="00FB7D9B"/>
    <w:rsid w:val="00FC274C"/>
    <w:rsid w:val="00FC7E6A"/>
    <w:rsid w:val="00FE13CC"/>
    <w:rsid w:val="00FE42B1"/>
    <w:rsid w:val="00FF0166"/>
    <w:rsid w:val="00FF4D47"/>
    <w:rsid w:val="00FF51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8F30C"/>
  <w15:chartTrackingRefBased/>
  <w15:docId w15:val="{37B75809-F86E-4064-A1EF-60C62E432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3CCA"/>
  </w:style>
  <w:style w:type="paragraph" w:styleId="1">
    <w:name w:val="heading 1"/>
    <w:basedOn w:val="a"/>
    <w:next w:val="a"/>
    <w:link w:val="10"/>
    <w:uiPriority w:val="9"/>
    <w:qFormat/>
    <w:rsid w:val="00DA28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uiPriority w:val="9"/>
    <w:unhideWhenUsed/>
    <w:qFormat/>
    <w:rsid w:val="00DA281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A2813"/>
    <w:rPr>
      <w:color w:val="0000FF"/>
      <w:u w:val="single"/>
    </w:rPr>
  </w:style>
  <w:style w:type="character" w:customStyle="1" w:styleId="10">
    <w:name w:val="Заголовок 1 Знак"/>
    <w:basedOn w:val="a0"/>
    <w:link w:val="1"/>
    <w:uiPriority w:val="9"/>
    <w:rsid w:val="00DA2813"/>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rsid w:val="00DA2813"/>
    <w:rPr>
      <w:rFonts w:asciiTheme="majorHAnsi" w:eastAsiaTheme="majorEastAsia" w:hAnsiTheme="majorHAnsi" w:cstheme="majorBidi"/>
      <w:color w:val="2F5496" w:themeColor="accent1" w:themeShade="BF"/>
      <w:sz w:val="26"/>
      <w:szCs w:val="26"/>
    </w:rPr>
  </w:style>
  <w:style w:type="table" w:styleId="a4">
    <w:name w:val="Table Grid"/>
    <w:basedOn w:val="a1"/>
    <w:uiPriority w:val="59"/>
    <w:rsid w:val="00DA28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Неразрешенное упоминание1"/>
    <w:basedOn w:val="a0"/>
    <w:uiPriority w:val="99"/>
    <w:semiHidden/>
    <w:unhideWhenUsed/>
    <w:rsid w:val="003B0FCA"/>
    <w:rPr>
      <w:color w:val="605E5C"/>
      <w:shd w:val="clear" w:color="auto" w:fill="E1DFDD"/>
    </w:rPr>
  </w:style>
  <w:style w:type="character" w:styleId="a5">
    <w:name w:val="FollowedHyperlink"/>
    <w:basedOn w:val="a0"/>
    <w:uiPriority w:val="99"/>
    <w:semiHidden/>
    <w:unhideWhenUsed/>
    <w:rsid w:val="003B0FCA"/>
    <w:rPr>
      <w:color w:val="954F72" w:themeColor="followedHyperlink"/>
      <w:u w:val="single"/>
    </w:rPr>
  </w:style>
  <w:style w:type="paragraph" w:styleId="a6">
    <w:name w:val="List Paragraph"/>
    <w:basedOn w:val="a"/>
    <w:uiPriority w:val="34"/>
    <w:qFormat/>
    <w:rsid w:val="00CE21DD"/>
    <w:pPr>
      <w:ind w:left="720"/>
      <w:contextualSpacing/>
    </w:pPr>
  </w:style>
  <w:style w:type="paragraph" w:styleId="a7">
    <w:name w:val="header"/>
    <w:basedOn w:val="a"/>
    <w:link w:val="a8"/>
    <w:uiPriority w:val="99"/>
    <w:unhideWhenUsed/>
    <w:rsid w:val="0056211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62110"/>
  </w:style>
  <w:style w:type="paragraph" w:styleId="a9">
    <w:name w:val="footer"/>
    <w:basedOn w:val="a"/>
    <w:link w:val="aa"/>
    <w:uiPriority w:val="99"/>
    <w:unhideWhenUsed/>
    <w:rsid w:val="0056211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62110"/>
  </w:style>
  <w:style w:type="paragraph" w:styleId="ab">
    <w:name w:val="Revision"/>
    <w:hidden/>
    <w:uiPriority w:val="99"/>
    <w:semiHidden/>
    <w:rsid w:val="00BB65F5"/>
    <w:pPr>
      <w:spacing w:after="0" w:line="240" w:lineRule="auto"/>
    </w:pPr>
  </w:style>
  <w:style w:type="paragraph" w:customStyle="1" w:styleId="ConsPlusNormal">
    <w:name w:val="ConsPlusNormal"/>
    <w:rsid w:val="0032691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c">
    <w:name w:val="annotation reference"/>
    <w:basedOn w:val="a0"/>
    <w:uiPriority w:val="99"/>
    <w:semiHidden/>
    <w:unhideWhenUsed/>
    <w:rsid w:val="00E77709"/>
    <w:rPr>
      <w:sz w:val="16"/>
      <w:szCs w:val="16"/>
    </w:rPr>
  </w:style>
  <w:style w:type="paragraph" w:styleId="ad">
    <w:name w:val="annotation text"/>
    <w:basedOn w:val="a"/>
    <w:link w:val="ae"/>
    <w:uiPriority w:val="99"/>
    <w:semiHidden/>
    <w:unhideWhenUsed/>
    <w:rsid w:val="00E77709"/>
    <w:pPr>
      <w:spacing w:line="240" w:lineRule="auto"/>
    </w:pPr>
    <w:rPr>
      <w:sz w:val="20"/>
      <w:szCs w:val="20"/>
    </w:rPr>
  </w:style>
  <w:style w:type="character" w:customStyle="1" w:styleId="ae">
    <w:name w:val="Текст примечания Знак"/>
    <w:basedOn w:val="a0"/>
    <w:link w:val="ad"/>
    <w:uiPriority w:val="99"/>
    <w:semiHidden/>
    <w:rsid w:val="00E77709"/>
    <w:rPr>
      <w:sz w:val="20"/>
      <w:szCs w:val="20"/>
    </w:rPr>
  </w:style>
  <w:style w:type="paragraph" w:styleId="af">
    <w:name w:val="annotation subject"/>
    <w:basedOn w:val="ad"/>
    <w:next w:val="ad"/>
    <w:link w:val="af0"/>
    <w:uiPriority w:val="99"/>
    <w:semiHidden/>
    <w:unhideWhenUsed/>
    <w:rsid w:val="00E77709"/>
    <w:rPr>
      <w:b/>
      <w:bCs/>
    </w:rPr>
  </w:style>
  <w:style w:type="character" w:customStyle="1" w:styleId="af0">
    <w:name w:val="Тема примечания Знак"/>
    <w:basedOn w:val="ae"/>
    <w:link w:val="af"/>
    <w:uiPriority w:val="99"/>
    <w:semiHidden/>
    <w:rsid w:val="00E77709"/>
    <w:rPr>
      <w:b/>
      <w:bCs/>
      <w:sz w:val="20"/>
      <w:szCs w:val="20"/>
    </w:rPr>
  </w:style>
  <w:style w:type="paragraph" w:styleId="af1">
    <w:name w:val="Balloon Text"/>
    <w:basedOn w:val="a"/>
    <w:link w:val="af2"/>
    <w:uiPriority w:val="99"/>
    <w:semiHidden/>
    <w:unhideWhenUsed/>
    <w:rsid w:val="007C58E0"/>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7C58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57861">
      <w:bodyDiv w:val="1"/>
      <w:marLeft w:val="0"/>
      <w:marRight w:val="0"/>
      <w:marTop w:val="0"/>
      <w:marBottom w:val="0"/>
      <w:divBdr>
        <w:top w:val="none" w:sz="0" w:space="0" w:color="auto"/>
        <w:left w:val="none" w:sz="0" w:space="0" w:color="auto"/>
        <w:bottom w:val="none" w:sz="0" w:space="0" w:color="auto"/>
        <w:right w:val="none" w:sz="0" w:space="0" w:color="auto"/>
      </w:divBdr>
    </w:div>
    <w:div w:id="1065105322">
      <w:bodyDiv w:val="1"/>
      <w:marLeft w:val="0"/>
      <w:marRight w:val="0"/>
      <w:marTop w:val="0"/>
      <w:marBottom w:val="0"/>
      <w:divBdr>
        <w:top w:val="none" w:sz="0" w:space="0" w:color="auto"/>
        <w:left w:val="none" w:sz="0" w:space="0" w:color="auto"/>
        <w:bottom w:val="none" w:sz="0" w:space="0" w:color="auto"/>
        <w:right w:val="none" w:sz="0" w:space="0" w:color="auto"/>
      </w:divBdr>
    </w:div>
    <w:div w:id="1798597081">
      <w:bodyDiv w:val="1"/>
      <w:marLeft w:val="0"/>
      <w:marRight w:val="0"/>
      <w:marTop w:val="0"/>
      <w:marBottom w:val="0"/>
      <w:divBdr>
        <w:top w:val="none" w:sz="0" w:space="0" w:color="auto"/>
        <w:left w:val="none" w:sz="0" w:space="0" w:color="auto"/>
        <w:bottom w:val="none" w:sz="0" w:space="0" w:color="auto"/>
        <w:right w:val="none" w:sz="0" w:space="0" w:color="auto"/>
      </w:divBdr>
    </w:div>
    <w:div w:id="1828747241">
      <w:bodyDiv w:val="1"/>
      <w:marLeft w:val="0"/>
      <w:marRight w:val="0"/>
      <w:marTop w:val="0"/>
      <w:marBottom w:val="0"/>
      <w:divBdr>
        <w:top w:val="none" w:sz="0" w:space="0" w:color="auto"/>
        <w:left w:val="none" w:sz="0" w:space="0" w:color="auto"/>
        <w:bottom w:val="none" w:sz="0" w:space="0" w:color="auto"/>
        <w:right w:val="none" w:sz="0" w:space="0" w:color="auto"/>
      </w:divBdr>
      <w:divsChild>
        <w:div w:id="1711954218">
          <w:marLeft w:val="60"/>
          <w:marRight w:val="60"/>
          <w:marTop w:val="100"/>
          <w:marBottom w:val="100"/>
          <w:divBdr>
            <w:top w:val="none" w:sz="0" w:space="0" w:color="auto"/>
            <w:left w:val="none" w:sz="0" w:space="0" w:color="auto"/>
            <w:bottom w:val="none" w:sz="0" w:space="0" w:color="auto"/>
            <w:right w:val="none" w:sz="0" w:space="0" w:color="auto"/>
          </w:divBdr>
        </w:div>
        <w:div w:id="1152059065">
          <w:marLeft w:val="60"/>
          <w:marRight w:val="60"/>
          <w:marTop w:val="100"/>
          <w:marBottom w:val="100"/>
          <w:divBdr>
            <w:top w:val="none" w:sz="0" w:space="0" w:color="auto"/>
            <w:left w:val="none" w:sz="0" w:space="0" w:color="auto"/>
            <w:bottom w:val="none" w:sz="0" w:space="0" w:color="auto"/>
            <w:right w:val="none" w:sz="0" w:space="0" w:color="auto"/>
          </w:divBdr>
        </w:div>
        <w:div w:id="1827236320">
          <w:marLeft w:val="60"/>
          <w:marRight w:val="60"/>
          <w:marTop w:val="100"/>
          <w:marBottom w:val="100"/>
          <w:divBdr>
            <w:top w:val="none" w:sz="0" w:space="0" w:color="auto"/>
            <w:left w:val="none" w:sz="0" w:space="0" w:color="auto"/>
            <w:bottom w:val="none" w:sz="0" w:space="0" w:color="auto"/>
            <w:right w:val="none" w:sz="0" w:space="0" w:color="auto"/>
          </w:divBdr>
        </w:div>
        <w:div w:id="601883574">
          <w:marLeft w:val="60"/>
          <w:marRight w:val="60"/>
          <w:marTop w:val="100"/>
          <w:marBottom w:val="100"/>
          <w:divBdr>
            <w:top w:val="none" w:sz="0" w:space="0" w:color="auto"/>
            <w:left w:val="none" w:sz="0" w:space="0" w:color="auto"/>
            <w:bottom w:val="none" w:sz="0" w:space="0" w:color="auto"/>
            <w:right w:val="none" w:sz="0" w:space="0" w:color="auto"/>
          </w:divBdr>
          <w:divsChild>
            <w:div w:id="1684283885">
              <w:marLeft w:val="0"/>
              <w:marRight w:val="0"/>
              <w:marTop w:val="0"/>
              <w:marBottom w:val="0"/>
              <w:divBdr>
                <w:top w:val="none" w:sz="0" w:space="0" w:color="auto"/>
                <w:left w:val="none" w:sz="0" w:space="0" w:color="auto"/>
                <w:bottom w:val="none" w:sz="0" w:space="0" w:color="auto"/>
                <w:right w:val="none" w:sz="0" w:space="0" w:color="auto"/>
              </w:divBdr>
            </w:div>
          </w:divsChild>
        </w:div>
        <w:div w:id="395979162">
          <w:marLeft w:val="60"/>
          <w:marRight w:val="60"/>
          <w:marTop w:val="100"/>
          <w:marBottom w:val="100"/>
          <w:divBdr>
            <w:top w:val="none" w:sz="0" w:space="0" w:color="auto"/>
            <w:left w:val="none" w:sz="0" w:space="0" w:color="auto"/>
            <w:bottom w:val="none" w:sz="0" w:space="0" w:color="auto"/>
            <w:right w:val="none" w:sz="0" w:space="0" w:color="auto"/>
          </w:divBdr>
          <w:divsChild>
            <w:div w:id="1785416827">
              <w:marLeft w:val="0"/>
              <w:marRight w:val="0"/>
              <w:marTop w:val="0"/>
              <w:marBottom w:val="0"/>
              <w:divBdr>
                <w:top w:val="none" w:sz="0" w:space="0" w:color="auto"/>
                <w:left w:val="none" w:sz="0" w:space="0" w:color="auto"/>
                <w:bottom w:val="none" w:sz="0" w:space="0" w:color="auto"/>
                <w:right w:val="none" w:sz="0" w:space="0" w:color="auto"/>
              </w:divBdr>
            </w:div>
          </w:divsChild>
        </w:div>
        <w:div w:id="1345471973">
          <w:marLeft w:val="60"/>
          <w:marRight w:val="60"/>
          <w:marTop w:val="100"/>
          <w:marBottom w:val="100"/>
          <w:divBdr>
            <w:top w:val="none" w:sz="0" w:space="0" w:color="auto"/>
            <w:left w:val="none" w:sz="0" w:space="0" w:color="auto"/>
            <w:bottom w:val="none" w:sz="0" w:space="0" w:color="auto"/>
            <w:right w:val="none" w:sz="0" w:space="0" w:color="auto"/>
          </w:divBdr>
          <w:divsChild>
            <w:div w:id="233781090">
              <w:marLeft w:val="0"/>
              <w:marRight w:val="0"/>
              <w:marTop w:val="0"/>
              <w:marBottom w:val="0"/>
              <w:divBdr>
                <w:top w:val="none" w:sz="0" w:space="0" w:color="auto"/>
                <w:left w:val="none" w:sz="0" w:space="0" w:color="auto"/>
                <w:bottom w:val="none" w:sz="0" w:space="0" w:color="auto"/>
                <w:right w:val="none" w:sz="0" w:space="0" w:color="auto"/>
              </w:divBdr>
            </w:div>
          </w:divsChild>
        </w:div>
        <w:div w:id="2083020612">
          <w:marLeft w:val="60"/>
          <w:marRight w:val="60"/>
          <w:marTop w:val="100"/>
          <w:marBottom w:val="100"/>
          <w:divBdr>
            <w:top w:val="none" w:sz="0" w:space="0" w:color="auto"/>
            <w:left w:val="none" w:sz="0" w:space="0" w:color="auto"/>
            <w:bottom w:val="none" w:sz="0" w:space="0" w:color="auto"/>
            <w:right w:val="none" w:sz="0" w:space="0" w:color="auto"/>
          </w:divBdr>
        </w:div>
        <w:div w:id="1659578419">
          <w:marLeft w:val="60"/>
          <w:marRight w:val="60"/>
          <w:marTop w:val="100"/>
          <w:marBottom w:val="100"/>
          <w:divBdr>
            <w:top w:val="none" w:sz="0" w:space="0" w:color="auto"/>
            <w:left w:val="none" w:sz="0" w:space="0" w:color="auto"/>
            <w:bottom w:val="none" w:sz="0" w:space="0" w:color="auto"/>
            <w:right w:val="none" w:sz="0" w:space="0" w:color="auto"/>
          </w:divBdr>
        </w:div>
        <w:div w:id="2096898660">
          <w:marLeft w:val="60"/>
          <w:marRight w:val="60"/>
          <w:marTop w:val="100"/>
          <w:marBottom w:val="100"/>
          <w:divBdr>
            <w:top w:val="none" w:sz="0" w:space="0" w:color="auto"/>
            <w:left w:val="none" w:sz="0" w:space="0" w:color="auto"/>
            <w:bottom w:val="none" w:sz="0" w:space="0" w:color="auto"/>
            <w:right w:val="none" w:sz="0" w:space="0" w:color="auto"/>
          </w:divBdr>
          <w:divsChild>
            <w:div w:id="1095055846">
              <w:marLeft w:val="0"/>
              <w:marRight w:val="0"/>
              <w:marTop w:val="0"/>
              <w:marBottom w:val="0"/>
              <w:divBdr>
                <w:top w:val="none" w:sz="0" w:space="0" w:color="auto"/>
                <w:left w:val="none" w:sz="0" w:space="0" w:color="auto"/>
                <w:bottom w:val="none" w:sz="0" w:space="0" w:color="auto"/>
                <w:right w:val="none" w:sz="0" w:space="0" w:color="auto"/>
              </w:divBdr>
            </w:div>
            <w:div w:id="1471904696">
              <w:marLeft w:val="0"/>
              <w:marRight w:val="0"/>
              <w:marTop w:val="0"/>
              <w:marBottom w:val="0"/>
              <w:divBdr>
                <w:top w:val="none" w:sz="0" w:space="0" w:color="auto"/>
                <w:left w:val="none" w:sz="0" w:space="0" w:color="auto"/>
                <w:bottom w:val="none" w:sz="0" w:space="0" w:color="auto"/>
                <w:right w:val="none" w:sz="0" w:space="0" w:color="auto"/>
              </w:divBdr>
            </w:div>
          </w:divsChild>
        </w:div>
        <w:div w:id="1358503506">
          <w:marLeft w:val="60"/>
          <w:marRight w:val="60"/>
          <w:marTop w:val="100"/>
          <w:marBottom w:val="100"/>
          <w:divBdr>
            <w:top w:val="none" w:sz="0" w:space="0" w:color="auto"/>
            <w:left w:val="none" w:sz="0" w:space="0" w:color="auto"/>
            <w:bottom w:val="none" w:sz="0" w:space="0" w:color="auto"/>
            <w:right w:val="none" w:sz="0" w:space="0" w:color="auto"/>
          </w:divBdr>
          <w:divsChild>
            <w:div w:id="1774327845">
              <w:marLeft w:val="0"/>
              <w:marRight w:val="0"/>
              <w:marTop w:val="0"/>
              <w:marBottom w:val="0"/>
              <w:divBdr>
                <w:top w:val="none" w:sz="0" w:space="0" w:color="auto"/>
                <w:left w:val="none" w:sz="0" w:space="0" w:color="auto"/>
                <w:bottom w:val="none" w:sz="0" w:space="0" w:color="auto"/>
                <w:right w:val="none" w:sz="0" w:space="0" w:color="auto"/>
              </w:divBdr>
            </w:div>
          </w:divsChild>
        </w:div>
        <w:div w:id="1622422648">
          <w:marLeft w:val="60"/>
          <w:marRight w:val="60"/>
          <w:marTop w:val="100"/>
          <w:marBottom w:val="100"/>
          <w:divBdr>
            <w:top w:val="none" w:sz="0" w:space="0" w:color="auto"/>
            <w:left w:val="none" w:sz="0" w:space="0" w:color="auto"/>
            <w:bottom w:val="none" w:sz="0" w:space="0" w:color="auto"/>
            <w:right w:val="none" w:sz="0" w:space="0" w:color="auto"/>
          </w:divBdr>
          <w:divsChild>
            <w:div w:id="1394815594">
              <w:marLeft w:val="0"/>
              <w:marRight w:val="0"/>
              <w:marTop w:val="0"/>
              <w:marBottom w:val="0"/>
              <w:divBdr>
                <w:top w:val="none" w:sz="0" w:space="0" w:color="auto"/>
                <w:left w:val="none" w:sz="0" w:space="0" w:color="auto"/>
                <w:bottom w:val="none" w:sz="0" w:space="0" w:color="auto"/>
                <w:right w:val="none" w:sz="0" w:space="0" w:color="auto"/>
              </w:divBdr>
            </w:div>
            <w:div w:id="415980449">
              <w:marLeft w:val="0"/>
              <w:marRight w:val="0"/>
              <w:marTop w:val="0"/>
              <w:marBottom w:val="0"/>
              <w:divBdr>
                <w:top w:val="none" w:sz="0" w:space="0" w:color="auto"/>
                <w:left w:val="none" w:sz="0" w:space="0" w:color="auto"/>
                <w:bottom w:val="none" w:sz="0" w:space="0" w:color="auto"/>
                <w:right w:val="none" w:sz="0" w:space="0" w:color="auto"/>
              </w:divBdr>
            </w:div>
          </w:divsChild>
        </w:div>
        <w:div w:id="2088651878">
          <w:marLeft w:val="60"/>
          <w:marRight w:val="60"/>
          <w:marTop w:val="100"/>
          <w:marBottom w:val="100"/>
          <w:divBdr>
            <w:top w:val="none" w:sz="0" w:space="0" w:color="auto"/>
            <w:left w:val="none" w:sz="0" w:space="0" w:color="auto"/>
            <w:bottom w:val="none" w:sz="0" w:space="0" w:color="auto"/>
            <w:right w:val="none" w:sz="0" w:space="0" w:color="auto"/>
          </w:divBdr>
          <w:divsChild>
            <w:div w:id="29040572">
              <w:marLeft w:val="0"/>
              <w:marRight w:val="0"/>
              <w:marTop w:val="0"/>
              <w:marBottom w:val="0"/>
              <w:divBdr>
                <w:top w:val="none" w:sz="0" w:space="0" w:color="auto"/>
                <w:left w:val="none" w:sz="0" w:space="0" w:color="auto"/>
                <w:bottom w:val="none" w:sz="0" w:space="0" w:color="auto"/>
                <w:right w:val="none" w:sz="0" w:space="0" w:color="auto"/>
              </w:divBdr>
            </w:div>
          </w:divsChild>
        </w:div>
        <w:div w:id="767968469">
          <w:marLeft w:val="60"/>
          <w:marRight w:val="60"/>
          <w:marTop w:val="100"/>
          <w:marBottom w:val="100"/>
          <w:divBdr>
            <w:top w:val="none" w:sz="0" w:space="0" w:color="auto"/>
            <w:left w:val="none" w:sz="0" w:space="0" w:color="auto"/>
            <w:bottom w:val="none" w:sz="0" w:space="0" w:color="auto"/>
            <w:right w:val="none" w:sz="0" w:space="0" w:color="auto"/>
          </w:divBdr>
          <w:divsChild>
            <w:div w:id="13306425">
              <w:marLeft w:val="0"/>
              <w:marRight w:val="0"/>
              <w:marTop w:val="0"/>
              <w:marBottom w:val="0"/>
              <w:divBdr>
                <w:top w:val="none" w:sz="0" w:space="0" w:color="auto"/>
                <w:left w:val="none" w:sz="0" w:space="0" w:color="auto"/>
                <w:bottom w:val="none" w:sz="0" w:space="0" w:color="auto"/>
                <w:right w:val="none" w:sz="0" w:space="0" w:color="auto"/>
              </w:divBdr>
            </w:div>
            <w:div w:id="1000235293">
              <w:marLeft w:val="0"/>
              <w:marRight w:val="0"/>
              <w:marTop w:val="0"/>
              <w:marBottom w:val="0"/>
              <w:divBdr>
                <w:top w:val="none" w:sz="0" w:space="0" w:color="auto"/>
                <w:left w:val="none" w:sz="0" w:space="0" w:color="auto"/>
                <w:bottom w:val="none" w:sz="0" w:space="0" w:color="auto"/>
                <w:right w:val="none" w:sz="0" w:space="0" w:color="auto"/>
              </w:divBdr>
            </w:div>
          </w:divsChild>
        </w:div>
        <w:div w:id="427046151">
          <w:marLeft w:val="60"/>
          <w:marRight w:val="60"/>
          <w:marTop w:val="100"/>
          <w:marBottom w:val="100"/>
          <w:divBdr>
            <w:top w:val="none" w:sz="0" w:space="0" w:color="auto"/>
            <w:left w:val="none" w:sz="0" w:space="0" w:color="auto"/>
            <w:bottom w:val="none" w:sz="0" w:space="0" w:color="auto"/>
            <w:right w:val="none" w:sz="0" w:space="0" w:color="auto"/>
          </w:divBdr>
          <w:divsChild>
            <w:div w:id="849298908">
              <w:marLeft w:val="0"/>
              <w:marRight w:val="0"/>
              <w:marTop w:val="0"/>
              <w:marBottom w:val="0"/>
              <w:divBdr>
                <w:top w:val="none" w:sz="0" w:space="0" w:color="auto"/>
                <w:left w:val="none" w:sz="0" w:space="0" w:color="auto"/>
                <w:bottom w:val="none" w:sz="0" w:space="0" w:color="auto"/>
                <w:right w:val="none" w:sz="0" w:space="0" w:color="auto"/>
              </w:divBdr>
            </w:div>
          </w:divsChild>
        </w:div>
        <w:div w:id="1617829952">
          <w:marLeft w:val="60"/>
          <w:marRight w:val="60"/>
          <w:marTop w:val="100"/>
          <w:marBottom w:val="100"/>
          <w:divBdr>
            <w:top w:val="none" w:sz="0" w:space="0" w:color="auto"/>
            <w:left w:val="none" w:sz="0" w:space="0" w:color="auto"/>
            <w:bottom w:val="none" w:sz="0" w:space="0" w:color="auto"/>
            <w:right w:val="none" w:sz="0" w:space="0" w:color="auto"/>
          </w:divBdr>
          <w:divsChild>
            <w:div w:id="1610549108">
              <w:marLeft w:val="0"/>
              <w:marRight w:val="0"/>
              <w:marTop w:val="0"/>
              <w:marBottom w:val="0"/>
              <w:divBdr>
                <w:top w:val="none" w:sz="0" w:space="0" w:color="auto"/>
                <w:left w:val="none" w:sz="0" w:space="0" w:color="auto"/>
                <w:bottom w:val="none" w:sz="0" w:space="0" w:color="auto"/>
                <w:right w:val="none" w:sz="0" w:space="0" w:color="auto"/>
              </w:divBdr>
            </w:div>
            <w:div w:id="2040011213">
              <w:marLeft w:val="0"/>
              <w:marRight w:val="0"/>
              <w:marTop w:val="0"/>
              <w:marBottom w:val="0"/>
              <w:divBdr>
                <w:top w:val="none" w:sz="0" w:space="0" w:color="auto"/>
                <w:left w:val="none" w:sz="0" w:space="0" w:color="auto"/>
                <w:bottom w:val="none" w:sz="0" w:space="0" w:color="auto"/>
                <w:right w:val="none" w:sz="0" w:space="0" w:color="auto"/>
              </w:divBdr>
            </w:div>
          </w:divsChild>
        </w:div>
        <w:div w:id="746071689">
          <w:marLeft w:val="60"/>
          <w:marRight w:val="60"/>
          <w:marTop w:val="100"/>
          <w:marBottom w:val="100"/>
          <w:divBdr>
            <w:top w:val="none" w:sz="0" w:space="0" w:color="auto"/>
            <w:left w:val="none" w:sz="0" w:space="0" w:color="auto"/>
            <w:bottom w:val="none" w:sz="0" w:space="0" w:color="auto"/>
            <w:right w:val="none" w:sz="0" w:space="0" w:color="auto"/>
          </w:divBdr>
          <w:divsChild>
            <w:div w:id="1232618502">
              <w:marLeft w:val="0"/>
              <w:marRight w:val="0"/>
              <w:marTop w:val="0"/>
              <w:marBottom w:val="0"/>
              <w:divBdr>
                <w:top w:val="none" w:sz="0" w:space="0" w:color="auto"/>
                <w:left w:val="none" w:sz="0" w:space="0" w:color="auto"/>
                <w:bottom w:val="none" w:sz="0" w:space="0" w:color="auto"/>
                <w:right w:val="none" w:sz="0" w:space="0" w:color="auto"/>
              </w:divBdr>
            </w:div>
          </w:divsChild>
        </w:div>
        <w:div w:id="1539510029">
          <w:marLeft w:val="60"/>
          <w:marRight w:val="60"/>
          <w:marTop w:val="100"/>
          <w:marBottom w:val="100"/>
          <w:divBdr>
            <w:top w:val="none" w:sz="0" w:space="0" w:color="auto"/>
            <w:left w:val="none" w:sz="0" w:space="0" w:color="auto"/>
            <w:bottom w:val="none" w:sz="0" w:space="0" w:color="auto"/>
            <w:right w:val="none" w:sz="0" w:space="0" w:color="auto"/>
          </w:divBdr>
          <w:divsChild>
            <w:div w:id="1490898926">
              <w:marLeft w:val="0"/>
              <w:marRight w:val="0"/>
              <w:marTop w:val="0"/>
              <w:marBottom w:val="0"/>
              <w:divBdr>
                <w:top w:val="none" w:sz="0" w:space="0" w:color="auto"/>
                <w:left w:val="none" w:sz="0" w:space="0" w:color="auto"/>
                <w:bottom w:val="none" w:sz="0" w:space="0" w:color="auto"/>
                <w:right w:val="none" w:sz="0" w:space="0" w:color="auto"/>
              </w:divBdr>
            </w:div>
            <w:div w:id="1870994316">
              <w:marLeft w:val="0"/>
              <w:marRight w:val="0"/>
              <w:marTop w:val="0"/>
              <w:marBottom w:val="0"/>
              <w:divBdr>
                <w:top w:val="none" w:sz="0" w:space="0" w:color="auto"/>
                <w:left w:val="none" w:sz="0" w:space="0" w:color="auto"/>
                <w:bottom w:val="none" w:sz="0" w:space="0" w:color="auto"/>
                <w:right w:val="none" w:sz="0" w:space="0" w:color="auto"/>
              </w:divBdr>
            </w:div>
          </w:divsChild>
        </w:div>
        <w:div w:id="517934298">
          <w:marLeft w:val="60"/>
          <w:marRight w:val="60"/>
          <w:marTop w:val="100"/>
          <w:marBottom w:val="100"/>
          <w:divBdr>
            <w:top w:val="none" w:sz="0" w:space="0" w:color="auto"/>
            <w:left w:val="none" w:sz="0" w:space="0" w:color="auto"/>
            <w:bottom w:val="none" w:sz="0" w:space="0" w:color="auto"/>
            <w:right w:val="none" w:sz="0" w:space="0" w:color="auto"/>
          </w:divBdr>
          <w:divsChild>
            <w:div w:id="1778867888">
              <w:marLeft w:val="0"/>
              <w:marRight w:val="0"/>
              <w:marTop w:val="0"/>
              <w:marBottom w:val="0"/>
              <w:divBdr>
                <w:top w:val="none" w:sz="0" w:space="0" w:color="auto"/>
                <w:left w:val="none" w:sz="0" w:space="0" w:color="auto"/>
                <w:bottom w:val="none" w:sz="0" w:space="0" w:color="auto"/>
                <w:right w:val="none" w:sz="0" w:space="0" w:color="auto"/>
              </w:divBdr>
            </w:div>
          </w:divsChild>
        </w:div>
        <w:div w:id="545920105">
          <w:marLeft w:val="60"/>
          <w:marRight w:val="60"/>
          <w:marTop w:val="100"/>
          <w:marBottom w:val="100"/>
          <w:divBdr>
            <w:top w:val="none" w:sz="0" w:space="0" w:color="auto"/>
            <w:left w:val="none" w:sz="0" w:space="0" w:color="auto"/>
            <w:bottom w:val="none" w:sz="0" w:space="0" w:color="auto"/>
            <w:right w:val="none" w:sz="0" w:space="0" w:color="auto"/>
          </w:divBdr>
          <w:divsChild>
            <w:div w:id="334577979">
              <w:marLeft w:val="0"/>
              <w:marRight w:val="0"/>
              <w:marTop w:val="0"/>
              <w:marBottom w:val="0"/>
              <w:divBdr>
                <w:top w:val="none" w:sz="0" w:space="0" w:color="auto"/>
                <w:left w:val="none" w:sz="0" w:space="0" w:color="auto"/>
                <w:bottom w:val="none" w:sz="0" w:space="0" w:color="auto"/>
                <w:right w:val="none" w:sz="0" w:space="0" w:color="auto"/>
              </w:divBdr>
            </w:div>
          </w:divsChild>
        </w:div>
        <w:div w:id="925649754">
          <w:marLeft w:val="60"/>
          <w:marRight w:val="60"/>
          <w:marTop w:val="100"/>
          <w:marBottom w:val="100"/>
          <w:divBdr>
            <w:top w:val="none" w:sz="0" w:space="0" w:color="auto"/>
            <w:left w:val="none" w:sz="0" w:space="0" w:color="auto"/>
            <w:bottom w:val="none" w:sz="0" w:space="0" w:color="auto"/>
            <w:right w:val="none" w:sz="0" w:space="0" w:color="auto"/>
          </w:divBdr>
          <w:divsChild>
            <w:div w:id="116802686">
              <w:marLeft w:val="0"/>
              <w:marRight w:val="0"/>
              <w:marTop w:val="0"/>
              <w:marBottom w:val="0"/>
              <w:divBdr>
                <w:top w:val="none" w:sz="0" w:space="0" w:color="auto"/>
                <w:left w:val="none" w:sz="0" w:space="0" w:color="auto"/>
                <w:bottom w:val="none" w:sz="0" w:space="0" w:color="auto"/>
                <w:right w:val="none" w:sz="0" w:space="0" w:color="auto"/>
              </w:divBdr>
            </w:div>
          </w:divsChild>
        </w:div>
        <w:div w:id="834995847">
          <w:marLeft w:val="60"/>
          <w:marRight w:val="60"/>
          <w:marTop w:val="100"/>
          <w:marBottom w:val="100"/>
          <w:divBdr>
            <w:top w:val="none" w:sz="0" w:space="0" w:color="auto"/>
            <w:left w:val="none" w:sz="0" w:space="0" w:color="auto"/>
            <w:bottom w:val="none" w:sz="0" w:space="0" w:color="auto"/>
            <w:right w:val="none" w:sz="0" w:space="0" w:color="auto"/>
          </w:divBdr>
          <w:divsChild>
            <w:div w:id="1810172960">
              <w:marLeft w:val="0"/>
              <w:marRight w:val="0"/>
              <w:marTop w:val="0"/>
              <w:marBottom w:val="0"/>
              <w:divBdr>
                <w:top w:val="none" w:sz="0" w:space="0" w:color="auto"/>
                <w:left w:val="none" w:sz="0" w:space="0" w:color="auto"/>
                <w:bottom w:val="none" w:sz="0" w:space="0" w:color="auto"/>
                <w:right w:val="none" w:sz="0" w:space="0" w:color="auto"/>
              </w:divBdr>
            </w:div>
            <w:div w:id="1057514878">
              <w:marLeft w:val="0"/>
              <w:marRight w:val="0"/>
              <w:marTop w:val="0"/>
              <w:marBottom w:val="0"/>
              <w:divBdr>
                <w:top w:val="none" w:sz="0" w:space="0" w:color="auto"/>
                <w:left w:val="none" w:sz="0" w:space="0" w:color="auto"/>
                <w:bottom w:val="none" w:sz="0" w:space="0" w:color="auto"/>
                <w:right w:val="none" w:sz="0" w:space="0" w:color="auto"/>
              </w:divBdr>
            </w:div>
          </w:divsChild>
        </w:div>
        <w:div w:id="677003243">
          <w:marLeft w:val="60"/>
          <w:marRight w:val="60"/>
          <w:marTop w:val="100"/>
          <w:marBottom w:val="100"/>
          <w:divBdr>
            <w:top w:val="none" w:sz="0" w:space="0" w:color="auto"/>
            <w:left w:val="none" w:sz="0" w:space="0" w:color="auto"/>
            <w:bottom w:val="none" w:sz="0" w:space="0" w:color="auto"/>
            <w:right w:val="none" w:sz="0" w:space="0" w:color="auto"/>
          </w:divBdr>
          <w:divsChild>
            <w:div w:id="1885872665">
              <w:marLeft w:val="0"/>
              <w:marRight w:val="0"/>
              <w:marTop w:val="0"/>
              <w:marBottom w:val="0"/>
              <w:divBdr>
                <w:top w:val="none" w:sz="0" w:space="0" w:color="auto"/>
                <w:left w:val="none" w:sz="0" w:space="0" w:color="auto"/>
                <w:bottom w:val="none" w:sz="0" w:space="0" w:color="auto"/>
                <w:right w:val="none" w:sz="0" w:space="0" w:color="auto"/>
              </w:divBdr>
            </w:div>
          </w:divsChild>
        </w:div>
        <w:div w:id="1649433078">
          <w:marLeft w:val="60"/>
          <w:marRight w:val="60"/>
          <w:marTop w:val="100"/>
          <w:marBottom w:val="100"/>
          <w:divBdr>
            <w:top w:val="none" w:sz="0" w:space="0" w:color="auto"/>
            <w:left w:val="none" w:sz="0" w:space="0" w:color="auto"/>
            <w:bottom w:val="none" w:sz="0" w:space="0" w:color="auto"/>
            <w:right w:val="none" w:sz="0" w:space="0" w:color="auto"/>
          </w:divBdr>
          <w:divsChild>
            <w:div w:id="1068263961">
              <w:marLeft w:val="0"/>
              <w:marRight w:val="0"/>
              <w:marTop w:val="0"/>
              <w:marBottom w:val="0"/>
              <w:divBdr>
                <w:top w:val="none" w:sz="0" w:space="0" w:color="auto"/>
                <w:left w:val="none" w:sz="0" w:space="0" w:color="auto"/>
                <w:bottom w:val="none" w:sz="0" w:space="0" w:color="auto"/>
                <w:right w:val="none" w:sz="0" w:space="0" w:color="auto"/>
              </w:divBdr>
            </w:div>
          </w:divsChild>
        </w:div>
        <w:div w:id="1355840073">
          <w:marLeft w:val="60"/>
          <w:marRight w:val="60"/>
          <w:marTop w:val="100"/>
          <w:marBottom w:val="100"/>
          <w:divBdr>
            <w:top w:val="none" w:sz="0" w:space="0" w:color="auto"/>
            <w:left w:val="none" w:sz="0" w:space="0" w:color="auto"/>
            <w:bottom w:val="none" w:sz="0" w:space="0" w:color="auto"/>
            <w:right w:val="none" w:sz="0" w:space="0" w:color="auto"/>
          </w:divBdr>
          <w:divsChild>
            <w:div w:id="1489008997">
              <w:marLeft w:val="0"/>
              <w:marRight w:val="0"/>
              <w:marTop w:val="0"/>
              <w:marBottom w:val="0"/>
              <w:divBdr>
                <w:top w:val="none" w:sz="0" w:space="0" w:color="auto"/>
                <w:left w:val="none" w:sz="0" w:space="0" w:color="auto"/>
                <w:bottom w:val="none" w:sz="0" w:space="0" w:color="auto"/>
                <w:right w:val="none" w:sz="0" w:space="0" w:color="auto"/>
              </w:divBdr>
            </w:div>
          </w:divsChild>
        </w:div>
        <w:div w:id="745493888">
          <w:marLeft w:val="60"/>
          <w:marRight w:val="60"/>
          <w:marTop w:val="100"/>
          <w:marBottom w:val="100"/>
          <w:divBdr>
            <w:top w:val="none" w:sz="0" w:space="0" w:color="auto"/>
            <w:left w:val="none" w:sz="0" w:space="0" w:color="auto"/>
            <w:bottom w:val="none" w:sz="0" w:space="0" w:color="auto"/>
            <w:right w:val="none" w:sz="0" w:space="0" w:color="auto"/>
          </w:divBdr>
          <w:divsChild>
            <w:div w:id="2082214100">
              <w:marLeft w:val="0"/>
              <w:marRight w:val="0"/>
              <w:marTop w:val="0"/>
              <w:marBottom w:val="0"/>
              <w:divBdr>
                <w:top w:val="none" w:sz="0" w:space="0" w:color="auto"/>
                <w:left w:val="none" w:sz="0" w:space="0" w:color="auto"/>
                <w:bottom w:val="none" w:sz="0" w:space="0" w:color="auto"/>
                <w:right w:val="none" w:sz="0" w:space="0" w:color="auto"/>
              </w:divBdr>
            </w:div>
          </w:divsChild>
        </w:div>
        <w:div w:id="353849779">
          <w:marLeft w:val="60"/>
          <w:marRight w:val="60"/>
          <w:marTop w:val="100"/>
          <w:marBottom w:val="100"/>
          <w:divBdr>
            <w:top w:val="none" w:sz="0" w:space="0" w:color="auto"/>
            <w:left w:val="none" w:sz="0" w:space="0" w:color="auto"/>
            <w:bottom w:val="none" w:sz="0" w:space="0" w:color="auto"/>
            <w:right w:val="none" w:sz="0" w:space="0" w:color="auto"/>
          </w:divBdr>
          <w:divsChild>
            <w:div w:id="1050498284">
              <w:marLeft w:val="0"/>
              <w:marRight w:val="0"/>
              <w:marTop w:val="0"/>
              <w:marBottom w:val="0"/>
              <w:divBdr>
                <w:top w:val="none" w:sz="0" w:space="0" w:color="auto"/>
                <w:left w:val="none" w:sz="0" w:space="0" w:color="auto"/>
                <w:bottom w:val="none" w:sz="0" w:space="0" w:color="auto"/>
                <w:right w:val="none" w:sz="0" w:space="0" w:color="auto"/>
              </w:divBdr>
            </w:div>
          </w:divsChild>
        </w:div>
        <w:div w:id="1190027874">
          <w:marLeft w:val="60"/>
          <w:marRight w:val="60"/>
          <w:marTop w:val="100"/>
          <w:marBottom w:val="100"/>
          <w:divBdr>
            <w:top w:val="none" w:sz="0" w:space="0" w:color="auto"/>
            <w:left w:val="none" w:sz="0" w:space="0" w:color="auto"/>
            <w:bottom w:val="none" w:sz="0" w:space="0" w:color="auto"/>
            <w:right w:val="none" w:sz="0" w:space="0" w:color="auto"/>
          </w:divBdr>
          <w:divsChild>
            <w:div w:id="1773864861">
              <w:marLeft w:val="0"/>
              <w:marRight w:val="0"/>
              <w:marTop w:val="0"/>
              <w:marBottom w:val="0"/>
              <w:divBdr>
                <w:top w:val="none" w:sz="0" w:space="0" w:color="auto"/>
                <w:left w:val="none" w:sz="0" w:space="0" w:color="auto"/>
                <w:bottom w:val="none" w:sz="0" w:space="0" w:color="auto"/>
                <w:right w:val="none" w:sz="0" w:space="0" w:color="auto"/>
              </w:divBdr>
            </w:div>
            <w:div w:id="564488011">
              <w:marLeft w:val="0"/>
              <w:marRight w:val="0"/>
              <w:marTop w:val="0"/>
              <w:marBottom w:val="0"/>
              <w:divBdr>
                <w:top w:val="none" w:sz="0" w:space="0" w:color="auto"/>
                <w:left w:val="none" w:sz="0" w:space="0" w:color="auto"/>
                <w:bottom w:val="none" w:sz="0" w:space="0" w:color="auto"/>
                <w:right w:val="none" w:sz="0" w:space="0" w:color="auto"/>
              </w:divBdr>
            </w:div>
          </w:divsChild>
        </w:div>
        <w:div w:id="332802839">
          <w:marLeft w:val="60"/>
          <w:marRight w:val="60"/>
          <w:marTop w:val="100"/>
          <w:marBottom w:val="100"/>
          <w:divBdr>
            <w:top w:val="none" w:sz="0" w:space="0" w:color="auto"/>
            <w:left w:val="none" w:sz="0" w:space="0" w:color="auto"/>
            <w:bottom w:val="none" w:sz="0" w:space="0" w:color="auto"/>
            <w:right w:val="none" w:sz="0" w:space="0" w:color="auto"/>
          </w:divBdr>
          <w:divsChild>
            <w:div w:id="1739092427">
              <w:marLeft w:val="0"/>
              <w:marRight w:val="0"/>
              <w:marTop w:val="0"/>
              <w:marBottom w:val="0"/>
              <w:divBdr>
                <w:top w:val="none" w:sz="0" w:space="0" w:color="auto"/>
                <w:left w:val="none" w:sz="0" w:space="0" w:color="auto"/>
                <w:bottom w:val="none" w:sz="0" w:space="0" w:color="auto"/>
                <w:right w:val="none" w:sz="0" w:space="0" w:color="auto"/>
              </w:divBdr>
            </w:div>
          </w:divsChild>
        </w:div>
        <w:div w:id="630676202">
          <w:marLeft w:val="60"/>
          <w:marRight w:val="60"/>
          <w:marTop w:val="100"/>
          <w:marBottom w:val="100"/>
          <w:divBdr>
            <w:top w:val="none" w:sz="0" w:space="0" w:color="auto"/>
            <w:left w:val="none" w:sz="0" w:space="0" w:color="auto"/>
            <w:bottom w:val="none" w:sz="0" w:space="0" w:color="auto"/>
            <w:right w:val="none" w:sz="0" w:space="0" w:color="auto"/>
          </w:divBdr>
          <w:divsChild>
            <w:div w:id="458718965">
              <w:marLeft w:val="0"/>
              <w:marRight w:val="0"/>
              <w:marTop w:val="0"/>
              <w:marBottom w:val="0"/>
              <w:divBdr>
                <w:top w:val="none" w:sz="0" w:space="0" w:color="auto"/>
                <w:left w:val="none" w:sz="0" w:space="0" w:color="auto"/>
                <w:bottom w:val="none" w:sz="0" w:space="0" w:color="auto"/>
                <w:right w:val="none" w:sz="0" w:space="0" w:color="auto"/>
              </w:divBdr>
            </w:div>
          </w:divsChild>
        </w:div>
        <w:div w:id="1599557438">
          <w:marLeft w:val="60"/>
          <w:marRight w:val="60"/>
          <w:marTop w:val="100"/>
          <w:marBottom w:val="100"/>
          <w:divBdr>
            <w:top w:val="none" w:sz="0" w:space="0" w:color="auto"/>
            <w:left w:val="none" w:sz="0" w:space="0" w:color="auto"/>
            <w:bottom w:val="none" w:sz="0" w:space="0" w:color="auto"/>
            <w:right w:val="none" w:sz="0" w:space="0" w:color="auto"/>
          </w:divBdr>
          <w:divsChild>
            <w:div w:id="1638955085">
              <w:marLeft w:val="0"/>
              <w:marRight w:val="0"/>
              <w:marTop w:val="0"/>
              <w:marBottom w:val="0"/>
              <w:divBdr>
                <w:top w:val="none" w:sz="0" w:space="0" w:color="auto"/>
                <w:left w:val="none" w:sz="0" w:space="0" w:color="auto"/>
                <w:bottom w:val="none" w:sz="0" w:space="0" w:color="auto"/>
                <w:right w:val="none" w:sz="0" w:space="0" w:color="auto"/>
              </w:divBdr>
            </w:div>
          </w:divsChild>
        </w:div>
        <w:div w:id="1952198811">
          <w:marLeft w:val="60"/>
          <w:marRight w:val="60"/>
          <w:marTop w:val="100"/>
          <w:marBottom w:val="100"/>
          <w:divBdr>
            <w:top w:val="none" w:sz="0" w:space="0" w:color="auto"/>
            <w:left w:val="none" w:sz="0" w:space="0" w:color="auto"/>
            <w:bottom w:val="none" w:sz="0" w:space="0" w:color="auto"/>
            <w:right w:val="none" w:sz="0" w:space="0" w:color="auto"/>
          </w:divBdr>
          <w:divsChild>
            <w:div w:id="629753197">
              <w:marLeft w:val="0"/>
              <w:marRight w:val="0"/>
              <w:marTop w:val="0"/>
              <w:marBottom w:val="0"/>
              <w:divBdr>
                <w:top w:val="none" w:sz="0" w:space="0" w:color="auto"/>
                <w:left w:val="none" w:sz="0" w:space="0" w:color="auto"/>
                <w:bottom w:val="none" w:sz="0" w:space="0" w:color="auto"/>
                <w:right w:val="none" w:sz="0" w:space="0" w:color="auto"/>
              </w:divBdr>
            </w:div>
          </w:divsChild>
        </w:div>
        <w:div w:id="1406761659">
          <w:marLeft w:val="60"/>
          <w:marRight w:val="60"/>
          <w:marTop w:val="100"/>
          <w:marBottom w:val="100"/>
          <w:divBdr>
            <w:top w:val="none" w:sz="0" w:space="0" w:color="auto"/>
            <w:left w:val="none" w:sz="0" w:space="0" w:color="auto"/>
            <w:bottom w:val="none" w:sz="0" w:space="0" w:color="auto"/>
            <w:right w:val="none" w:sz="0" w:space="0" w:color="auto"/>
          </w:divBdr>
          <w:divsChild>
            <w:div w:id="853686518">
              <w:marLeft w:val="0"/>
              <w:marRight w:val="0"/>
              <w:marTop w:val="0"/>
              <w:marBottom w:val="0"/>
              <w:divBdr>
                <w:top w:val="none" w:sz="0" w:space="0" w:color="auto"/>
                <w:left w:val="none" w:sz="0" w:space="0" w:color="auto"/>
                <w:bottom w:val="none" w:sz="0" w:space="0" w:color="auto"/>
                <w:right w:val="none" w:sz="0" w:space="0" w:color="auto"/>
              </w:divBdr>
            </w:div>
          </w:divsChild>
        </w:div>
        <w:div w:id="977492750">
          <w:marLeft w:val="60"/>
          <w:marRight w:val="60"/>
          <w:marTop w:val="100"/>
          <w:marBottom w:val="100"/>
          <w:divBdr>
            <w:top w:val="none" w:sz="0" w:space="0" w:color="auto"/>
            <w:left w:val="none" w:sz="0" w:space="0" w:color="auto"/>
            <w:bottom w:val="none" w:sz="0" w:space="0" w:color="auto"/>
            <w:right w:val="none" w:sz="0" w:space="0" w:color="auto"/>
          </w:divBdr>
          <w:divsChild>
            <w:div w:id="1997488724">
              <w:marLeft w:val="0"/>
              <w:marRight w:val="0"/>
              <w:marTop w:val="0"/>
              <w:marBottom w:val="0"/>
              <w:divBdr>
                <w:top w:val="none" w:sz="0" w:space="0" w:color="auto"/>
                <w:left w:val="none" w:sz="0" w:space="0" w:color="auto"/>
                <w:bottom w:val="none" w:sz="0" w:space="0" w:color="auto"/>
                <w:right w:val="none" w:sz="0" w:space="0" w:color="auto"/>
              </w:divBdr>
            </w:div>
          </w:divsChild>
        </w:div>
        <w:div w:id="1140341964">
          <w:marLeft w:val="60"/>
          <w:marRight w:val="60"/>
          <w:marTop w:val="100"/>
          <w:marBottom w:val="100"/>
          <w:divBdr>
            <w:top w:val="none" w:sz="0" w:space="0" w:color="auto"/>
            <w:left w:val="none" w:sz="0" w:space="0" w:color="auto"/>
            <w:bottom w:val="none" w:sz="0" w:space="0" w:color="auto"/>
            <w:right w:val="none" w:sz="0" w:space="0" w:color="auto"/>
          </w:divBdr>
          <w:divsChild>
            <w:div w:id="1006595982">
              <w:marLeft w:val="0"/>
              <w:marRight w:val="0"/>
              <w:marTop w:val="0"/>
              <w:marBottom w:val="0"/>
              <w:divBdr>
                <w:top w:val="none" w:sz="0" w:space="0" w:color="auto"/>
                <w:left w:val="none" w:sz="0" w:space="0" w:color="auto"/>
                <w:bottom w:val="none" w:sz="0" w:space="0" w:color="auto"/>
                <w:right w:val="none" w:sz="0" w:space="0" w:color="auto"/>
              </w:divBdr>
            </w:div>
          </w:divsChild>
        </w:div>
        <w:div w:id="1765177882">
          <w:marLeft w:val="60"/>
          <w:marRight w:val="60"/>
          <w:marTop w:val="100"/>
          <w:marBottom w:val="100"/>
          <w:divBdr>
            <w:top w:val="none" w:sz="0" w:space="0" w:color="auto"/>
            <w:left w:val="none" w:sz="0" w:space="0" w:color="auto"/>
            <w:bottom w:val="none" w:sz="0" w:space="0" w:color="auto"/>
            <w:right w:val="none" w:sz="0" w:space="0" w:color="auto"/>
          </w:divBdr>
        </w:div>
        <w:div w:id="1966737326">
          <w:marLeft w:val="60"/>
          <w:marRight w:val="60"/>
          <w:marTop w:val="100"/>
          <w:marBottom w:val="100"/>
          <w:divBdr>
            <w:top w:val="none" w:sz="0" w:space="0" w:color="auto"/>
            <w:left w:val="none" w:sz="0" w:space="0" w:color="auto"/>
            <w:bottom w:val="none" w:sz="0" w:space="0" w:color="auto"/>
            <w:right w:val="none" w:sz="0" w:space="0" w:color="auto"/>
          </w:divBdr>
        </w:div>
        <w:div w:id="577253638">
          <w:marLeft w:val="60"/>
          <w:marRight w:val="60"/>
          <w:marTop w:val="100"/>
          <w:marBottom w:val="100"/>
          <w:divBdr>
            <w:top w:val="none" w:sz="0" w:space="0" w:color="auto"/>
            <w:left w:val="none" w:sz="0" w:space="0" w:color="auto"/>
            <w:bottom w:val="none" w:sz="0" w:space="0" w:color="auto"/>
            <w:right w:val="none" w:sz="0" w:space="0" w:color="auto"/>
          </w:divBdr>
        </w:div>
        <w:div w:id="843055280">
          <w:marLeft w:val="60"/>
          <w:marRight w:val="60"/>
          <w:marTop w:val="100"/>
          <w:marBottom w:val="100"/>
          <w:divBdr>
            <w:top w:val="none" w:sz="0" w:space="0" w:color="auto"/>
            <w:left w:val="none" w:sz="0" w:space="0" w:color="auto"/>
            <w:bottom w:val="none" w:sz="0" w:space="0" w:color="auto"/>
            <w:right w:val="none" w:sz="0" w:space="0" w:color="auto"/>
          </w:divBdr>
          <w:divsChild>
            <w:div w:id="1275870744">
              <w:marLeft w:val="0"/>
              <w:marRight w:val="0"/>
              <w:marTop w:val="0"/>
              <w:marBottom w:val="0"/>
              <w:divBdr>
                <w:top w:val="none" w:sz="0" w:space="0" w:color="auto"/>
                <w:left w:val="none" w:sz="0" w:space="0" w:color="auto"/>
                <w:bottom w:val="none" w:sz="0" w:space="0" w:color="auto"/>
                <w:right w:val="none" w:sz="0" w:space="0" w:color="auto"/>
              </w:divBdr>
            </w:div>
          </w:divsChild>
        </w:div>
        <w:div w:id="150677249">
          <w:marLeft w:val="60"/>
          <w:marRight w:val="60"/>
          <w:marTop w:val="100"/>
          <w:marBottom w:val="100"/>
          <w:divBdr>
            <w:top w:val="none" w:sz="0" w:space="0" w:color="auto"/>
            <w:left w:val="none" w:sz="0" w:space="0" w:color="auto"/>
            <w:bottom w:val="none" w:sz="0" w:space="0" w:color="auto"/>
            <w:right w:val="none" w:sz="0" w:space="0" w:color="auto"/>
          </w:divBdr>
          <w:divsChild>
            <w:div w:id="1591506589">
              <w:marLeft w:val="0"/>
              <w:marRight w:val="0"/>
              <w:marTop w:val="0"/>
              <w:marBottom w:val="0"/>
              <w:divBdr>
                <w:top w:val="none" w:sz="0" w:space="0" w:color="auto"/>
                <w:left w:val="none" w:sz="0" w:space="0" w:color="auto"/>
                <w:bottom w:val="none" w:sz="0" w:space="0" w:color="auto"/>
                <w:right w:val="none" w:sz="0" w:space="0" w:color="auto"/>
              </w:divBdr>
            </w:div>
          </w:divsChild>
        </w:div>
        <w:div w:id="1395742499">
          <w:marLeft w:val="60"/>
          <w:marRight w:val="60"/>
          <w:marTop w:val="100"/>
          <w:marBottom w:val="100"/>
          <w:divBdr>
            <w:top w:val="none" w:sz="0" w:space="0" w:color="auto"/>
            <w:left w:val="none" w:sz="0" w:space="0" w:color="auto"/>
            <w:bottom w:val="none" w:sz="0" w:space="0" w:color="auto"/>
            <w:right w:val="none" w:sz="0" w:space="0" w:color="auto"/>
          </w:divBdr>
        </w:div>
        <w:div w:id="273680113">
          <w:marLeft w:val="60"/>
          <w:marRight w:val="60"/>
          <w:marTop w:val="100"/>
          <w:marBottom w:val="100"/>
          <w:divBdr>
            <w:top w:val="none" w:sz="0" w:space="0" w:color="auto"/>
            <w:left w:val="none" w:sz="0" w:space="0" w:color="auto"/>
            <w:bottom w:val="none" w:sz="0" w:space="0" w:color="auto"/>
            <w:right w:val="none" w:sz="0" w:space="0" w:color="auto"/>
          </w:divBdr>
          <w:divsChild>
            <w:div w:id="2108428393">
              <w:marLeft w:val="0"/>
              <w:marRight w:val="0"/>
              <w:marTop w:val="0"/>
              <w:marBottom w:val="0"/>
              <w:divBdr>
                <w:top w:val="none" w:sz="0" w:space="0" w:color="auto"/>
                <w:left w:val="none" w:sz="0" w:space="0" w:color="auto"/>
                <w:bottom w:val="none" w:sz="0" w:space="0" w:color="auto"/>
                <w:right w:val="none" w:sz="0" w:space="0" w:color="auto"/>
              </w:divBdr>
            </w:div>
            <w:div w:id="383985363">
              <w:marLeft w:val="0"/>
              <w:marRight w:val="0"/>
              <w:marTop w:val="0"/>
              <w:marBottom w:val="0"/>
              <w:divBdr>
                <w:top w:val="none" w:sz="0" w:space="0" w:color="auto"/>
                <w:left w:val="none" w:sz="0" w:space="0" w:color="auto"/>
                <w:bottom w:val="none" w:sz="0" w:space="0" w:color="auto"/>
                <w:right w:val="none" w:sz="0" w:space="0" w:color="auto"/>
              </w:divBdr>
            </w:div>
          </w:divsChild>
        </w:div>
        <w:div w:id="123427518">
          <w:marLeft w:val="60"/>
          <w:marRight w:val="60"/>
          <w:marTop w:val="100"/>
          <w:marBottom w:val="100"/>
          <w:divBdr>
            <w:top w:val="none" w:sz="0" w:space="0" w:color="auto"/>
            <w:left w:val="none" w:sz="0" w:space="0" w:color="auto"/>
            <w:bottom w:val="none" w:sz="0" w:space="0" w:color="auto"/>
            <w:right w:val="none" w:sz="0" w:space="0" w:color="auto"/>
          </w:divBdr>
          <w:divsChild>
            <w:div w:id="1645507349">
              <w:marLeft w:val="0"/>
              <w:marRight w:val="0"/>
              <w:marTop w:val="0"/>
              <w:marBottom w:val="0"/>
              <w:divBdr>
                <w:top w:val="none" w:sz="0" w:space="0" w:color="auto"/>
                <w:left w:val="none" w:sz="0" w:space="0" w:color="auto"/>
                <w:bottom w:val="none" w:sz="0" w:space="0" w:color="auto"/>
                <w:right w:val="none" w:sz="0" w:space="0" w:color="auto"/>
              </w:divBdr>
            </w:div>
          </w:divsChild>
        </w:div>
        <w:div w:id="809518157">
          <w:marLeft w:val="60"/>
          <w:marRight w:val="60"/>
          <w:marTop w:val="100"/>
          <w:marBottom w:val="100"/>
          <w:divBdr>
            <w:top w:val="none" w:sz="0" w:space="0" w:color="auto"/>
            <w:left w:val="none" w:sz="0" w:space="0" w:color="auto"/>
            <w:bottom w:val="none" w:sz="0" w:space="0" w:color="auto"/>
            <w:right w:val="none" w:sz="0" w:space="0" w:color="auto"/>
          </w:divBdr>
          <w:divsChild>
            <w:div w:id="1386366215">
              <w:marLeft w:val="0"/>
              <w:marRight w:val="0"/>
              <w:marTop w:val="0"/>
              <w:marBottom w:val="0"/>
              <w:divBdr>
                <w:top w:val="none" w:sz="0" w:space="0" w:color="auto"/>
                <w:left w:val="none" w:sz="0" w:space="0" w:color="auto"/>
                <w:bottom w:val="none" w:sz="0" w:space="0" w:color="auto"/>
                <w:right w:val="none" w:sz="0" w:space="0" w:color="auto"/>
              </w:divBdr>
            </w:div>
          </w:divsChild>
        </w:div>
        <w:div w:id="826171833">
          <w:marLeft w:val="60"/>
          <w:marRight w:val="60"/>
          <w:marTop w:val="100"/>
          <w:marBottom w:val="100"/>
          <w:divBdr>
            <w:top w:val="none" w:sz="0" w:space="0" w:color="auto"/>
            <w:left w:val="none" w:sz="0" w:space="0" w:color="auto"/>
            <w:bottom w:val="none" w:sz="0" w:space="0" w:color="auto"/>
            <w:right w:val="none" w:sz="0" w:space="0" w:color="auto"/>
          </w:divBdr>
          <w:divsChild>
            <w:div w:id="1451164729">
              <w:marLeft w:val="0"/>
              <w:marRight w:val="0"/>
              <w:marTop w:val="0"/>
              <w:marBottom w:val="0"/>
              <w:divBdr>
                <w:top w:val="none" w:sz="0" w:space="0" w:color="auto"/>
                <w:left w:val="none" w:sz="0" w:space="0" w:color="auto"/>
                <w:bottom w:val="none" w:sz="0" w:space="0" w:color="auto"/>
                <w:right w:val="none" w:sz="0" w:space="0" w:color="auto"/>
              </w:divBdr>
            </w:div>
            <w:div w:id="194392876">
              <w:marLeft w:val="0"/>
              <w:marRight w:val="0"/>
              <w:marTop w:val="0"/>
              <w:marBottom w:val="0"/>
              <w:divBdr>
                <w:top w:val="none" w:sz="0" w:space="0" w:color="auto"/>
                <w:left w:val="none" w:sz="0" w:space="0" w:color="auto"/>
                <w:bottom w:val="none" w:sz="0" w:space="0" w:color="auto"/>
                <w:right w:val="none" w:sz="0" w:space="0" w:color="auto"/>
              </w:divBdr>
            </w:div>
          </w:divsChild>
        </w:div>
        <w:div w:id="1748726206">
          <w:marLeft w:val="60"/>
          <w:marRight w:val="60"/>
          <w:marTop w:val="100"/>
          <w:marBottom w:val="100"/>
          <w:divBdr>
            <w:top w:val="none" w:sz="0" w:space="0" w:color="auto"/>
            <w:left w:val="none" w:sz="0" w:space="0" w:color="auto"/>
            <w:bottom w:val="none" w:sz="0" w:space="0" w:color="auto"/>
            <w:right w:val="none" w:sz="0" w:space="0" w:color="auto"/>
          </w:divBdr>
          <w:divsChild>
            <w:div w:id="342392013">
              <w:marLeft w:val="0"/>
              <w:marRight w:val="0"/>
              <w:marTop w:val="0"/>
              <w:marBottom w:val="0"/>
              <w:divBdr>
                <w:top w:val="none" w:sz="0" w:space="0" w:color="auto"/>
                <w:left w:val="none" w:sz="0" w:space="0" w:color="auto"/>
                <w:bottom w:val="none" w:sz="0" w:space="0" w:color="auto"/>
                <w:right w:val="none" w:sz="0" w:space="0" w:color="auto"/>
              </w:divBdr>
            </w:div>
          </w:divsChild>
        </w:div>
        <w:div w:id="437019051">
          <w:marLeft w:val="60"/>
          <w:marRight w:val="60"/>
          <w:marTop w:val="100"/>
          <w:marBottom w:val="100"/>
          <w:divBdr>
            <w:top w:val="none" w:sz="0" w:space="0" w:color="auto"/>
            <w:left w:val="none" w:sz="0" w:space="0" w:color="auto"/>
            <w:bottom w:val="none" w:sz="0" w:space="0" w:color="auto"/>
            <w:right w:val="none" w:sz="0" w:space="0" w:color="auto"/>
          </w:divBdr>
          <w:divsChild>
            <w:div w:id="1042755061">
              <w:marLeft w:val="0"/>
              <w:marRight w:val="0"/>
              <w:marTop w:val="0"/>
              <w:marBottom w:val="0"/>
              <w:divBdr>
                <w:top w:val="none" w:sz="0" w:space="0" w:color="auto"/>
                <w:left w:val="none" w:sz="0" w:space="0" w:color="auto"/>
                <w:bottom w:val="none" w:sz="0" w:space="0" w:color="auto"/>
                <w:right w:val="none" w:sz="0" w:space="0" w:color="auto"/>
              </w:divBdr>
            </w:div>
          </w:divsChild>
        </w:div>
        <w:div w:id="286590751">
          <w:marLeft w:val="60"/>
          <w:marRight w:val="60"/>
          <w:marTop w:val="100"/>
          <w:marBottom w:val="100"/>
          <w:divBdr>
            <w:top w:val="none" w:sz="0" w:space="0" w:color="auto"/>
            <w:left w:val="none" w:sz="0" w:space="0" w:color="auto"/>
            <w:bottom w:val="none" w:sz="0" w:space="0" w:color="auto"/>
            <w:right w:val="none" w:sz="0" w:space="0" w:color="auto"/>
          </w:divBdr>
          <w:divsChild>
            <w:div w:id="93865635">
              <w:marLeft w:val="0"/>
              <w:marRight w:val="0"/>
              <w:marTop w:val="0"/>
              <w:marBottom w:val="0"/>
              <w:divBdr>
                <w:top w:val="none" w:sz="0" w:space="0" w:color="auto"/>
                <w:left w:val="none" w:sz="0" w:space="0" w:color="auto"/>
                <w:bottom w:val="none" w:sz="0" w:space="0" w:color="auto"/>
                <w:right w:val="none" w:sz="0" w:space="0" w:color="auto"/>
              </w:divBdr>
            </w:div>
            <w:div w:id="2046320390">
              <w:marLeft w:val="0"/>
              <w:marRight w:val="0"/>
              <w:marTop w:val="0"/>
              <w:marBottom w:val="0"/>
              <w:divBdr>
                <w:top w:val="none" w:sz="0" w:space="0" w:color="auto"/>
                <w:left w:val="none" w:sz="0" w:space="0" w:color="auto"/>
                <w:bottom w:val="none" w:sz="0" w:space="0" w:color="auto"/>
                <w:right w:val="none" w:sz="0" w:space="0" w:color="auto"/>
              </w:divBdr>
            </w:div>
          </w:divsChild>
        </w:div>
        <w:div w:id="133568937">
          <w:marLeft w:val="60"/>
          <w:marRight w:val="60"/>
          <w:marTop w:val="100"/>
          <w:marBottom w:val="100"/>
          <w:divBdr>
            <w:top w:val="none" w:sz="0" w:space="0" w:color="auto"/>
            <w:left w:val="none" w:sz="0" w:space="0" w:color="auto"/>
            <w:bottom w:val="none" w:sz="0" w:space="0" w:color="auto"/>
            <w:right w:val="none" w:sz="0" w:space="0" w:color="auto"/>
          </w:divBdr>
          <w:divsChild>
            <w:div w:id="744642753">
              <w:marLeft w:val="0"/>
              <w:marRight w:val="0"/>
              <w:marTop w:val="0"/>
              <w:marBottom w:val="0"/>
              <w:divBdr>
                <w:top w:val="none" w:sz="0" w:space="0" w:color="auto"/>
                <w:left w:val="none" w:sz="0" w:space="0" w:color="auto"/>
                <w:bottom w:val="none" w:sz="0" w:space="0" w:color="auto"/>
                <w:right w:val="none" w:sz="0" w:space="0" w:color="auto"/>
              </w:divBdr>
            </w:div>
          </w:divsChild>
        </w:div>
        <w:div w:id="1696419687">
          <w:marLeft w:val="60"/>
          <w:marRight w:val="60"/>
          <w:marTop w:val="100"/>
          <w:marBottom w:val="100"/>
          <w:divBdr>
            <w:top w:val="none" w:sz="0" w:space="0" w:color="auto"/>
            <w:left w:val="none" w:sz="0" w:space="0" w:color="auto"/>
            <w:bottom w:val="none" w:sz="0" w:space="0" w:color="auto"/>
            <w:right w:val="none" w:sz="0" w:space="0" w:color="auto"/>
          </w:divBdr>
          <w:divsChild>
            <w:div w:id="1832479654">
              <w:marLeft w:val="0"/>
              <w:marRight w:val="0"/>
              <w:marTop w:val="0"/>
              <w:marBottom w:val="0"/>
              <w:divBdr>
                <w:top w:val="none" w:sz="0" w:space="0" w:color="auto"/>
                <w:left w:val="none" w:sz="0" w:space="0" w:color="auto"/>
                <w:bottom w:val="none" w:sz="0" w:space="0" w:color="auto"/>
                <w:right w:val="none" w:sz="0" w:space="0" w:color="auto"/>
              </w:divBdr>
            </w:div>
          </w:divsChild>
        </w:div>
        <w:div w:id="312417656">
          <w:marLeft w:val="60"/>
          <w:marRight w:val="60"/>
          <w:marTop w:val="100"/>
          <w:marBottom w:val="100"/>
          <w:divBdr>
            <w:top w:val="none" w:sz="0" w:space="0" w:color="auto"/>
            <w:left w:val="none" w:sz="0" w:space="0" w:color="auto"/>
            <w:bottom w:val="none" w:sz="0" w:space="0" w:color="auto"/>
            <w:right w:val="none" w:sz="0" w:space="0" w:color="auto"/>
          </w:divBdr>
          <w:divsChild>
            <w:div w:id="1221553505">
              <w:marLeft w:val="0"/>
              <w:marRight w:val="0"/>
              <w:marTop w:val="0"/>
              <w:marBottom w:val="0"/>
              <w:divBdr>
                <w:top w:val="none" w:sz="0" w:space="0" w:color="auto"/>
                <w:left w:val="none" w:sz="0" w:space="0" w:color="auto"/>
                <w:bottom w:val="none" w:sz="0" w:space="0" w:color="auto"/>
                <w:right w:val="none" w:sz="0" w:space="0" w:color="auto"/>
              </w:divBdr>
            </w:div>
            <w:div w:id="1351880418">
              <w:marLeft w:val="0"/>
              <w:marRight w:val="0"/>
              <w:marTop w:val="0"/>
              <w:marBottom w:val="0"/>
              <w:divBdr>
                <w:top w:val="none" w:sz="0" w:space="0" w:color="auto"/>
                <w:left w:val="none" w:sz="0" w:space="0" w:color="auto"/>
                <w:bottom w:val="none" w:sz="0" w:space="0" w:color="auto"/>
                <w:right w:val="none" w:sz="0" w:space="0" w:color="auto"/>
              </w:divBdr>
            </w:div>
          </w:divsChild>
        </w:div>
        <w:div w:id="733047870">
          <w:marLeft w:val="60"/>
          <w:marRight w:val="60"/>
          <w:marTop w:val="100"/>
          <w:marBottom w:val="100"/>
          <w:divBdr>
            <w:top w:val="none" w:sz="0" w:space="0" w:color="auto"/>
            <w:left w:val="none" w:sz="0" w:space="0" w:color="auto"/>
            <w:bottom w:val="none" w:sz="0" w:space="0" w:color="auto"/>
            <w:right w:val="none" w:sz="0" w:space="0" w:color="auto"/>
          </w:divBdr>
          <w:divsChild>
            <w:div w:id="469637253">
              <w:marLeft w:val="0"/>
              <w:marRight w:val="0"/>
              <w:marTop w:val="0"/>
              <w:marBottom w:val="0"/>
              <w:divBdr>
                <w:top w:val="none" w:sz="0" w:space="0" w:color="auto"/>
                <w:left w:val="none" w:sz="0" w:space="0" w:color="auto"/>
                <w:bottom w:val="none" w:sz="0" w:space="0" w:color="auto"/>
                <w:right w:val="none" w:sz="0" w:space="0" w:color="auto"/>
              </w:divBdr>
            </w:div>
          </w:divsChild>
        </w:div>
        <w:div w:id="1147629308">
          <w:marLeft w:val="60"/>
          <w:marRight w:val="60"/>
          <w:marTop w:val="100"/>
          <w:marBottom w:val="100"/>
          <w:divBdr>
            <w:top w:val="none" w:sz="0" w:space="0" w:color="auto"/>
            <w:left w:val="none" w:sz="0" w:space="0" w:color="auto"/>
            <w:bottom w:val="none" w:sz="0" w:space="0" w:color="auto"/>
            <w:right w:val="none" w:sz="0" w:space="0" w:color="auto"/>
          </w:divBdr>
          <w:divsChild>
            <w:div w:id="763500357">
              <w:marLeft w:val="0"/>
              <w:marRight w:val="0"/>
              <w:marTop w:val="0"/>
              <w:marBottom w:val="0"/>
              <w:divBdr>
                <w:top w:val="none" w:sz="0" w:space="0" w:color="auto"/>
                <w:left w:val="none" w:sz="0" w:space="0" w:color="auto"/>
                <w:bottom w:val="none" w:sz="0" w:space="0" w:color="auto"/>
                <w:right w:val="none" w:sz="0" w:space="0" w:color="auto"/>
              </w:divBdr>
            </w:div>
          </w:divsChild>
        </w:div>
        <w:div w:id="1410730170">
          <w:marLeft w:val="60"/>
          <w:marRight w:val="60"/>
          <w:marTop w:val="100"/>
          <w:marBottom w:val="100"/>
          <w:divBdr>
            <w:top w:val="none" w:sz="0" w:space="0" w:color="auto"/>
            <w:left w:val="none" w:sz="0" w:space="0" w:color="auto"/>
            <w:bottom w:val="none" w:sz="0" w:space="0" w:color="auto"/>
            <w:right w:val="none" w:sz="0" w:space="0" w:color="auto"/>
          </w:divBdr>
          <w:divsChild>
            <w:div w:id="1902324804">
              <w:marLeft w:val="0"/>
              <w:marRight w:val="0"/>
              <w:marTop w:val="0"/>
              <w:marBottom w:val="0"/>
              <w:divBdr>
                <w:top w:val="none" w:sz="0" w:space="0" w:color="auto"/>
                <w:left w:val="none" w:sz="0" w:space="0" w:color="auto"/>
                <w:bottom w:val="none" w:sz="0" w:space="0" w:color="auto"/>
                <w:right w:val="none" w:sz="0" w:space="0" w:color="auto"/>
              </w:divBdr>
            </w:div>
          </w:divsChild>
        </w:div>
        <w:div w:id="1904942748">
          <w:marLeft w:val="60"/>
          <w:marRight w:val="60"/>
          <w:marTop w:val="100"/>
          <w:marBottom w:val="100"/>
          <w:divBdr>
            <w:top w:val="none" w:sz="0" w:space="0" w:color="auto"/>
            <w:left w:val="none" w:sz="0" w:space="0" w:color="auto"/>
            <w:bottom w:val="none" w:sz="0" w:space="0" w:color="auto"/>
            <w:right w:val="none" w:sz="0" w:space="0" w:color="auto"/>
          </w:divBdr>
          <w:divsChild>
            <w:div w:id="1210678931">
              <w:marLeft w:val="0"/>
              <w:marRight w:val="0"/>
              <w:marTop w:val="0"/>
              <w:marBottom w:val="0"/>
              <w:divBdr>
                <w:top w:val="none" w:sz="0" w:space="0" w:color="auto"/>
                <w:left w:val="none" w:sz="0" w:space="0" w:color="auto"/>
                <w:bottom w:val="none" w:sz="0" w:space="0" w:color="auto"/>
                <w:right w:val="none" w:sz="0" w:space="0" w:color="auto"/>
              </w:divBdr>
            </w:div>
          </w:divsChild>
        </w:div>
        <w:div w:id="1761413787">
          <w:marLeft w:val="60"/>
          <w:marRight w:val="60"/>
          <w:marTop w:val="100"/>
          <w:marBottom w:val="100"/>
          <w:divBdr>
            <w:top w:val="none" w:sz="0" w:space="0" w:color="auto"/>
            <w:left w:val="none" w:sz="0" w:space="0" w:color="auto"/>
            <w:bottom w:val="none" w:sz="0" w:space="0" w:color="auto"/>
            <w:right w:val="none" w:sz="0" w:space="0" w:color="auto"/>
          </w:divBdr>
        </w:div>
        <w:div w:id="1095828998">
          <w:marLeft w:val="60"/>
          <w:marRight w:val="60"/>
          <w:marTop w:val="100"/>
          <w:marBottom w:val="100"/>
          <w:divBdr>
            <w:top w:val="none" w:sz="0" w:space="0" w:color="auto"/>
            <w:left w:val="none" w:sz="0" w:space="0" w:color="auto"/>
            <w:bottom w:val="none" w:sz="0" w:space="0" w:color="auto"/>
            <w:right w:val="none" w:sz="0" w:space="0" w:color="auto"/>
          </w:divBdr>
          <w:divsChild>
            <w:div w:id="1994798762">
              <w:marLeft w:val="0"/>
              <w:marRight w:val="0"/>
              <w:marTop w:val="0"/>
              <w:marBottom w:val="0"/>
              <w:divBdr>
                <w:top w:val="none" w:sz="0" w:space="0" w:color="auto"/>
                <w:left w:val="none" w:sz="0" w:space="0" w:color="auto"/>
                <w:bottom w:val="none" w:sz="0" w:space="0" w:color="auto"/>
                <w:right w:val="none" w:sz="0" w:space="0" w:color="auto"/>
              </w:divBdr>
            </w:div>
          </w:divsChild>
        </w:div>
        <w:div w:id="1403602965">
          <w:marLeft w:val="60"/>
          <w:marRight w:val="60"/>
          <w:marTop w:val="100"/>
          <w:marBottom w:val="100"/>
          <w:divBdr>
            <w:top w:val="none" w:sz="0" w:space="0" w:color="auto"/>
            <w:left w:val="none" w:sz="0" w:space="0" w:color="auto"/>
            <w:bottom w:val="none" w:sz="0" w:space="0" w:color="auto"/>
            <w:right w:val="none" w:sz="0" w:space="0" w:color="auto"/>
          </w:divBdr>
          <w:divsChild>
            <w:div w:id="375397170">
              <w:marLeft w:val="0"/>
              <w:marRight w:val="0"/>
              <w:marTop w:val="0"/>
              <w:marBottom w:val="0"/>
              <w:divBdr>
                <w:top w:val="none" w:sz="0" w:space="0" w:color="auto"/>
                <w:left w:val="none" w:sz="0" w:space="0" w:color="auto"/>
                <w:bottom w:val="none" w:sz="0" w:space="0" w:color="auto"/>
                <w:right w:val="none" w:sz="0" w:space="0" w:color="auto"/>
              </w:divBdr>
            </w:div>
          </w:divsChild>
        </w:div>
        <w:div w:id="1561356414">
          <w:marLeft w:val="60"/>
          <w:marRight w:val="60"/>
          <w:marTop w:val="100"/>
          <w:marBottom w:val="100"/>
          <w:divBdr>
            <w:top w:val="none" w:sz="0" w:space="0" w:color="auto"/>
            <w:left w:val="none" w:sz="0" w:space="0" w:color="auto"/>
            <w:bottom w:val="none" w:sz="0" w:space="0" w:color="auto"/>
            <w:right w:val="none" w:sz="0" w:space="0" w:color="auto"/>
          </w:divBdr>
          <w:divsChild>
            <w:div w:id="1770351773">
              <w:marLeft w:val="0"/>
              <w:marRight w:val="0"/>
              <w:marTop w:val="0"/>
              <w:marBottom w:val="0"/>
              <w:divBdr>
                <w:top w:val="none" w:sz="0" w:space="0" w:color="auto"/>
                <w:left w:val="none" w:sz="0" w:space="0" w:color="auto"/>
                <w:bottom w:val="none" w:sz="0" w:space="0" w:color="auto"/>
                <w:right w:val="none" w:sz="0" w:space="0" w:color="auto"/>
              </w:divBdr>
            </w:div>
          </w:divsChild>
        </w:div>
        <w:div w:id="1684748179">
          <w:marLeft w:val="60"/>
          <w:marRight w:val="60"/>
          <w:marTop w:val="100"/>
          <w:marBottom w:val="100"/>
          <w:divBdr>
            <w:top w:val="none" w:sz="0" w:space="0" w:color="auto"/>
            <w:left w:val="none" w:sz="0" w:space="0" w:color="auto"/>
            <w:bottom w:val="none" w:sz="0" w:space="0" w:color="auto"/>
            <w:right w:val="none" w:sz="0" w:space="0" w:color="auto"/>
          </w:divBdr>
          <w:divsChild>
            <w:div w:id="1441603425">
              <w:marLeft w:val="0"/>
              <w:marRight w:val="0"/>
              <w:marTop w:val="0"/>
              <w:marBottom w:val="0"/>
              <w:divBdr>
                <w:top w:val="none" w:sz="0" w:space="0" w:color="auto"/>
                <w:left w:val="none" w:sz="0" w:space="0" w:color="auto"/>
                <w:bottom w:val="none" w:sz="0" w:space="0" w:color="auto"/>
                <w:right w:val="none" w:sz="0" w:space="0" w:color="auto"/>
              </w:divBdr>
            </w:div>
          </w:divsChild>
        </w:div>
        <w:div w:id="253057876">
          <w:marLeft w:val="60"/>
          <w:marRight w:val="60"/>
          <w:marTop w:val="100"/>
          <w:marBottom w:val="100"/>
          <w:divBdr>
            <w:top w:val="none" w:sz="0" w:space="0" w:color="auto"/>
            <w:left w:val="none" w:sz="0" w:space="0" w:color="auto"/>
            <w:bottom w:val="none" w:sz="0" w:space="0" w:color="auto"/>
            <w:right w:val="none" w:sz="0" w:space="0" w:color="auto"/>
          </w:divBdr>
          <w:divsChild>
            <w:div w:id="642545579">
              <w:marLeft w:val="0"/>
              <w:marRight w:val="0"/>
              <w:marTop w:val="0"/>
              <w:marBottom w:val="0"/>
              <w:divBdr>
                <w:top w:val="none" w:sz="0" w:space="0" w:color="auto"/>
                <w:left w:val="none" w:sz="0" w:space="0" w:color="auto"/>
                <w:bottom w:val="none" w:sz="0" w:space="0" w:color="auto"/>
                <w:right w:val="none" w:sz="0" w:space="0" w:color="auto"/>
              </w:divBdr>
            </w:div>
          </w:divsChild>
        </w:div>
        <w:div w:id="766539091">
          <w:marLeft w:val="60"/>
          <w:marRight w:val="60"/>
          <w:marTop w:val="100"/>
          <w:marBottom w:val="100"/>
          <w:divBdr>
            <w:top w:val="none" w:sz="0" w:space="0" w:color="auto"/>
            <w:left w:val="none" w:sz="0" w:space="0" w:color="auto"/>
            <w:bottom w:val="none" w:sz="0" w:space="0" w:color="auto"/>
            <w:right w:val="none" w:sz="0" w:space="0" w:color="auto"/>
          </w:divBdr>
          <w:divsChild>
            <w:div w:id="142549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nd=4C08F16D6F8E1AC229EAF94A817D1332&amp;req=doc&amp;base=RZR&amp;n=356079&amp;dst=1399&amp;fld=134&amp;REFFIELD=134&amp;REFDST=102546&amp;REFDOC=344933&amp;REFBASE=RZR&amp;stat=refcode%3D16876%3Bdstident%3D1399%3Bindex%3D3319&amp;date=15.06.2021" TargetMode="External"/><Relationship Id="rId5" Type="http://schemas.openxmlformats.org/officeDocument/2006/relationships/webSettings" Target="webSettings.xml"/><Relationship Id="rId10" Type="http://schemas.openxmlformats.org/officeDocument/2006/relationships/hyperlink" Target="https://e-disclosure.ru/portal/company.aspx?id=960"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AD8199-8187-4596-B454-E6B9E6A48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27</Pages>
  <Words>12241</Words>
  <Characters>69779</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Ailana Munkueva</dc:creator>
  <cp:keywords/>
  <dc:description/>
  <cp:lastModifiedBy>Родичева Дарья Алексеевна (drodicheva)</cp:lastModifiedBy>
  <cp:revision>2</cp:revision>
  <cp:lastPrinted>2021-06-18T15:28:00Z</cp:lastPrinted>
  <dcterms:created xsi:type="dcterms:W3CDTF">2021-09-09T13:07:00Z</dcterms:created>
  <dcterms:modified xsi:type="dcterms:W3CDTF">2021-09-09T13:07:00Z</dcterms:modified>
</cp:coreProperties>
</file>